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4B000" w14:textId="3C15C012" w:rsidR="001A7724" w:rsidRPr="00F87D05" w:rsidRDefault="001A7724" w:rsidP="00C15AA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F87D05">
        <w:rPr>
          <w:rFonts w:asciiTheme="minorHAnsi" w:hAnsiTheme="minorHAnsi" w:cstheme="minorHAnsi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29765226" wp14:editId="71A8069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061085"/>
            <wp:effectExtent l="0" t="0" r="0" b="5715"/>
            <wp:wrapTight wrapText="bothSides">
              <wp:wrapPolygon edited="0">
                <wp:start x="0" y="0"/>
                <wp:lineTo x="0" y="21329"/>
                <wp:lineTo x="21300" y="21329"/>
                <wp:lineTo x="213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7D05">
        <w:rPr>
          <w:rFonts w:asciiTheme="minorHAnsi" w:hAnsiTheme="minorHAnsi" w:cstheme="minorHAnsi"/>
          <w:b/>
          <w:color w:val="000000"/>
          <w:sz w:val="32"/>
          <w:szCs w:val="32"/>
        </w:rPr>
        <w:t>Texas Society of Radiologic Technologists</w:t>
      </w:r>
    </w:p>
    <w:p w14:paraId="38261862" w14:textId="75D6C3A3" w:rsidR="00FD5D53" w:rsidRPr="00F87D05" w:rsidRDefault="00C15AA2" w:rsidP="00C15AA2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F87D05">
        <w:rPr>
          <w:rFonts w:asciiTheme="minorHAnsi" w:hAnsiTheme="minorHAnsi" w:cstheme="minorHAnsi"/>
          <w:b/>
          <w:color w:val="000000"/>
          <w:sz w:val="32"/>
          <w:szCs w:val="32"/>
        </w:rPr>
        <w:t>202</w:t>
      </w:r>
      <w:r w:rsidR="00E96454">
        <w:rPr>
          <w:rFonts w:asciiTheme="minorHAnsi" w:hAnsiTheme="minorHAnsi" w:cstheme="minorHAnsi"/>
          <w:b/>
          <w:color w:val="000000"/>
          <w:sz w:val="32"/>
          <w:szCs w:val="32"/>
        </w:rPr>
        <w:t>3</w:t>
      </w:r>
      <w:r w:rsidRPr="00F87D05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 w:rsidR="00FD5D53" w:rsidRPr="00F87D05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Student Scientific </w:t>
      </w:r>
      <w:r w:rsidR="00EF614B">
        <w:rPr>
          <w:rFonts w:asciiTheme="minorHAnsi" w:hAnsiTheme="minorHAnsi" w:cstheme="minorHAnsi"/>
          <w:b/>
          <w:color w:val="000000"/>
          <w:sz w:val="32"/>
          <w:szCs w:val="32"/>
        </w:rPr>
        <w:t>Poster</w:t>
      </w:r>
      <w:r w:rsidR="00FD5D53" w:rsidRPr="00F87D05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Competition </w:t>
      </w:r>
      <w:r w:rsidR="00835394" w:rsidRPr="00F87D05">
        <w:rPr>
          <w:rFonts w:asciiTheme="minorHAnsi" w:hAnsiTheme="minorHAnsi" w:cstheme="minorHAnsi"/>
          <w:b/>
          <w:color w:val="000000"/>
          <w:sz w:val="32"/>
          <w:szCs w:val="32"/>
        </w:rPr>
        <w:t>Rules</w:t>
      </w:r>
    </w:p>
    <w:p w14:paraId="28822C17" w14:textId="77777777" w:rsidR="00FD5D53" w:rsidRPr="00F87D05" w:rsidRDefault="00FD5D53" w:rsidP="00FD5D5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5612199C" w14:textId="77777777" w:rsidR="001A7724" w:rsidRPr="00F87D05" w:rsidRDefault="001A7724" w:rsidP="00FD5D53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  <w:u w:val="single"/>
        </w:rPr>
      </w:pPr>
    </w:p>
    <w:p w14:paraId="0F6D6398" w14:textId="77777777" w:rsidR="001A7724" w:rsidRPr="00F87D05" w:rsidRDefault="001A7724" w:rsidP="00FD5D53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  <w:u w:val="single"/>
        </w:rPr>
      </w:pPr>
    </w:p>
    <w:p w14:paraId="72928399" w14:textId="77777777" w:rsidR="001A7724" w:rsidRPr="00F87D05" w:rsidRDefault="001A7724" w:rsidP="00FD5D53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  <w:u w:val="single"/>
        </w:rPr>
      </w:pPr>
    </w:p>
    <w:p w14:paraId="24E22E0C" w14:textId="77777777" w:rsidR="00FD5D53" w:rsidRPr="00F87D05" w:rsidRDefault="00FD5D53" w:rsidP="00FD5D5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u w:val="single"/>
        </w:rPr>
      </w:pPr>
      <w:r w:rsidRPr="00F87D05">
        <w:rPr>
          <w:rStyle w:val="Strong"/>
          <w:rFonts w:asciiTheme="minorHAnsi" w:hAnsiTheme="minorHAnsi" w:cstheme="minorHAnsi"/>
          <w:color w:val="000000"/>
          <w:u w:val="single"/>
        </w:rPr>
        <w:t>Awards</w:t>
      </w:r>
    </w:p>
    <w:p w14:paraId="140D44F9" w14:textId="77777777" w:rsidR="00FD5D53" w:rsidRPr="00F87D05" w:rsidRDefault="00FD5D53" w:rsidP="00FD5D5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F87D05">
        <w:rPr>
          <w:rFonts w:asciiTheme="minorHAnsi" w:hAnsiTheme="minorHAnsi" w:cstheme="minorHAnsi"/>
          <w:b/>
          <w:color w:val="000000"/>
        </w:rPr>
        <w:t>First Place          $150.00 Cash Award</w:t>
      </w:r>
    </w:p>
    <w:p w14:paraId="5C1BCA4A" w14:textId="77777777" w:rsidR="00FD5D53" w:rsidRPr="00F87D05" w:rsidRDefault="00FD5D53" w:rsidP="00FD5D5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F87D05">
        <w:rPr>
          <w:rFonts w:asciiTheme="minorHAnsi" w:hAnsiTheme="minorHAnsi" w:cstheme="minorHAnsi"/>
          <w:b/>
          <w:color w:val="000000"/>
        </w:rPr>
        <w:t>Second Place     $100.00 Cash Award</w:t>
      </w:r>
    </w:p>
    <w:p w14:paraId="312C5DD0" w14:textId="314B8CF6" w:rsidR="00FD5D53" w:rsidRPr="00F87D05" w:rsidRDefault="00FD5D53" w:rsidP="00FD5D5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F87D05">
        <w:rPr>
          <w:rFonts w:asciiTheme="minorHAnsi" w:hAnsiTheme="minorHAnsi" w:cstheme="minorHAnsi"/>
          <w:b/>
          <w:color w:val="000000"/>
        </w:rPr>
        <w:t>Third Place         $ 50.00 Cash Award</w:t>
      </w:r>
    </w:p>
    <w:p w14:paraId="0E17C1BE" w14:textId="77777777" w:rsidR="00FD5D53" w:rsidRPr="00F87D05" w:rsidRDefault="00FD5D53" w:rsidP="00FD5D5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0704CF2" w14:textId="0DE94884" w:rsidR="00FD5D53" w:rsidRPr="00F87D05" w:rsidRDefault="00835394" w:rsidP="00FD5D53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  <w:u w:val="single"/>
        </w:rPr>
      </w:pPr>
      <w:r w:rsidRPr="00F87D05">
        <w:rPr>
          <w:rStyle w:val="Strong"/>
          <w:rFonts w:asciiTheme="minorHAnsi" w:hAnsiTheme="minorHAnsi" w:cstheme="minorHAnsi"/>
          <w:color w:val="000000"/>
          <w:u w:val="single"/>
        </w:rPr>
        <w:t xml:space="preserve">Student </w:t>
      </w:r>
      <w:r w:rsidR="00FD5D53" w:rsidRPr="00F87D05">
        <w:rPr>
          <w:rStyle w:val="Strong"/>
          <w:rFonts w:asciiTheme="minorHAnsi" w:hAnsiTheme="minorHAnsi" w:cstheme="minorHAnsi"/>
          <w:color w:val="000000"/>
          <w:u w:val="single"/>
        </w:rPr>
        <w:t>Eligibility</w:t>
      </w:r>
    </w:p>
    <w:p w14:paraId="1A61C566" w14:textId="77777777" w:rsidR="00871C73" w:rsidRPr="00F87D05" w:rsidRDefault="00871C73" w:rsidP="00FD5D5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u w:val="single"/>
        </w:rPr>
      </w:pPr>
    </w:p>
    <w:p w14:paraId="79A1C8FF" w14:textId="4A6335E9" w:rsidR="00835394" w:rsidRPr="00F87D05" w:rsidRDefault="00835394" w:rsidP="0083539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F87D05">
        <w:rPr>
          <w:rFonts w:eastAsia="Times New Roman" w:cstheme="minorHAnsi"/>
          <w:bCs/>
          <w:color w:val="000000"/>
          <w:sz w:val="24"/>
          <w:szCs w:val="24"/>
        </w:rPr>
        <w:t>Radiologic Science, Radiation Therapy, Ultrasound</w:t>
      </w:r>
      <w:r w:rsidRPr="00F87D05">
        <w:rPr>
          <w:rFonts w:eastAsia="Times New Roman" w:cstheme="minorHAnsi"/>
          <w:bCs/>
          <w:sz w:val="24"/>
          <w:szCs w:val="24"/>
        </w:rPr>
        <w:t>, Nuclear Medicine</w:t>
      </w:r>
      <w:r w:rsidR="006004B3">
        <w:rPr>
          <w:rFonts w:eastAsia="Times New Roman" w:cstheme="minorHAnsi"/>
          <w:bCs/>
          <w:sz w:val="24"/>
          <w:szCs w:val="24"/>
        </w:rPr>
        <w:t>,</w:t>
      </w:r>
      <w:r w:rsidRPr="00F87D05">
        <w:rPr>
          <w:rFonts w:eastAsia="Times New Roman" w:cstheme="minorHAnsi"/>
          <w:bCs/>
          <w:sz w:val="24"/>
          <w:szCs w:val="24"/>
        </w:rPr>
        <w:t xml:space="preserve"> and </w:t>
      </w:r>
      <w:r w:rsidRPr="00F87D05">
        <w:rPr>
          <w:rFonts w:eastAsia="Times New Roman" w:cstheme="minorHAnsi"/>
          <w:bCs/>
          <w:color w:val="000000"/>
          <w:sz w:val="24"/>
          <w:szCs w:val="24"/>
        </w:rPr>
        <w:t xml:space="preserve">MRI students in an accredited Radiologic Science or Medical Imaging Program who are not already registered or certified in a primary modality are eligible to enter this competition.  If a student is registered or certified after the entry deadline but </w:t>
      </w:r>
      <w:r w:rsidR="006004B3">
        <w:rPr>
          <w:rFonts w:eastAsia="Times New Roman" w:cstheme="minorHAnsi"/>
          <w:bCs/>
          <w:color w:val="000000"/>
          <w:sz w:val="24"/>
          <w:szCs w:val="24"/>
        </w:rPr>
        <w:t>before</w:t>
      </w:r>
      <w:r w:rsidRPr="00F87D05">
        <w:rPr>
          <w:rFonts w:eastAsia="Times New Roman" w:cstheme="minorHAnsi"/>
          <w:bCs/>
          <w:color w:val="000000"/>
          <w:sz w:val="24"/>
          <w:szCs w:val="24"/>
        </w:rPr>
        <w:t xml:space="preserve"> the award announcement, the student will retain eligibility.</w:t>
      </w:r>
    </w:p>
    <w:p w14:paraId="4EA8E3EF" w14:textId="77777777" w:rsidR="00835394" w:rsidRPr="00F87D05" w:rsidRDefault="00835394" w:rsidP="00835394">
      <w:pPr>
        <w:spacing w:after="0" w:line="240" w:lineRule="auto"/>
        <w:ind w:firstLine="60"/>
        <w:rPr>
          <w:rFonts w:eastAsia="Times New Roman" w:cstheme="minorHAnsi"/>
          <w:bCs/>
          <w:color w:val="000000"/>
          <w:sz w:val="24"/>
          <w:szCs w:val="24"/>
        </w:rPr>
      </w:pPr>
    </w:p>
    <w:p w14:paraId="403D270F" w14:textId="35E5C27E" w:rsidR="00835394" w:rsidRPr="00F87D05" w:rsidRDefault="00835394" w:rsidP="0083539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u w:val="single"/>
        </w:rPr>
      </w:pPr>
      <w:r w:rsidRPr="00F87D05">
        <w:rPr>
          <w:rFonts w:eastAsia="Times New Roman" w:cstheme="minorHAnsi"/>
          <w:bCs/>
          <w:color w:val="000000"/>
          <w:sz w:val="24"/>
          <w:szCs w:val="24"/>
        </w:rPr>
        <w:t xml:space="preserve">The student must be a </w:t>
      </w:r>
      <w:r w:rsidR="000420E6" w:rsidRPr="00F87D05">
        <w:rPr>
          <w:rFonts w:eastAsia="Times New Roman" w:cstheme="minorHAnsi"/>
          <w:bCs/>
          <w:color w:val="000000"/>
          <w:sz w:val="24"/>
          <w:szCs w:val="24"/>
        </w:rPr>
        <w:t>TXSRT</w:t>
      </w:r>
      <w:r w:rsidRPr="00F87D05">
        <w:rPr>
          <w:rFonts w:eastAsia="Times New Roman" w:cstheme="minorHAnsi"/>
          <w:bCs/>
          <w:color w:val="000000"/>
          <w:sz w:val="24"/>
          <w:szCs w:val="24"/>
        </w:rPr>
        <w:t xml:space="preserve"> member by </w:t>
      </w:r>
      <w:r w:rsidR="00E96454">
        <w:rPr>
          <w:rFonts w:eastAsia="Times New Roman" w:cstheme="minorHAnsi"/>
          <w:bCs/>
          <w:sz w:val="24"/>
          <w:szCs w:val="24"/>
        </w:rPr>
        <w:t>March</w:t>
      </w:r>
      <w:r w:rsidR="00F87D05">
        <w:rPr>
          <w:rFonts w:eastAsia="Times New Roman" w:cstheme="minorHAnsi"/>
          <w:bCs/>
          <w:sz w:val="24"/>
          <w:szCs w:val="24"/>
        </w:rPr>
        <w:t xml:space="preserve"> </w:t>
      </w:r>
      <w:r w:rsidR="000218E4">
        <w:rPr>
          <w:rFonts w:eastAsia="Times New Roman" w:cstheme="minorHAnsi"/>
          <w:bCs/>
          <w:sz w:val="24"/>
          <w:szCs w:val="24"/>
        </w:rPr>
        <w:t>3</w:t>
      </w:r>
      <w:r w:rsidR="00F87D05">
        <w:rPr>
          <w:rFonts w:eastAsia="Times New Roman" w:cstheme="minorHAnsi"/>
          <w:bCs/>
          <w:sz w:val="24"/>
          <w:szCs w:val="24"/>
        </w:rPr>
        <w:t>, 202</w:t>
      </w:r>
      <w:r w:rsidR="000218E4">
        <w:rPr>
          <w:rFonts w:eastAsia="Times New Roman" w:cstheme="minorHAnsi"/>
          <w:bCs/>
          <w:sz w:val="24"/>
          <w:szCs w:val="24"/>
        </w:rPr>
        <w:t>3</w:t>
      </w:r>
      <w:r w:rsidR="006004B3">
        <w:rPr>
          <w:rFonts w:eastAsia="Times New Roman" w:cstheme="minorHAnsi"/>
          <w:bCs/>
          <w:sz w:val="24"/>
          <w:szCs w:val="24"/>
        </w:rPr>
        <w:t>,</w:t>
      </w:r>
      <w:r w:rsidRPr="00F87D05">
        <w:rPr>
          <w:rFonts w:eastAsia="Times New Roman" w:cstheme="minorHAnsi"/>
          <w:bCs/>
          <w:sz w:val="24"/>
          <w:szCs w:val="24"/>
        </w:rPr>
        <w:t xml:space="preserve"> and at the time of the </w:t>
      </w:r>
      <w:r w:rsidR="00C15AA2" w:rsidRPr="00F87D05">
        <w:rPr>
          <w:rFonts w:eastAsia="Times New Roman" w:cstheme="minorHAnsi"/>
          <w:bCs/>
          <w:sz w:val="24"/>
          <w:szCs w:val="24"/>
        </w:rPr>
        <w:t>202</w:t>
      </w:r>
      <w:r w:rsidR="000218E4">
        <w:rPr>
          <w:rFonts w:eastAsia="Times New Roman" w:cstheme="minorHAnsi"/>
          <w:bCs/>
          <w:sz w:val="24"/>
          <w:szCs w:val="24"/>
        </w:rPr>
        <w:t>3</w:t>
      </w:r>
      <w:r w:rsidRPr="00F87D05">
        <w:rPr>
          <w:rFonts w:eastAsia="Times New Roman" w:cstheme="minorHAnsi"/>
          <w:bCs/>
          <w:sz w:val="24"/>
          <w:szCs w:val="24"/>
        </w:rPr>
        <w:t xml:space="preserve"> Annual </w:t>
      </w:r>
      <w:r w:rsidRPr="00F87D05">
        <w:rPr>
          <w:rFonts w:eastAsia="Times New Roman" w:cstheme="minorHAnsi"/>
          <w:bCs/>
          <w:color w:val="000000"/>
          <w:sz w:val="24"/>
          <w:szCs w:val="24"/>
        </w:rPr>
        <w:t xml:space="preserve">Meeting.  </w:t>
      </w:r>
      <w:r w:rsidR="000420E6" w:rsidRPr="00F87D05">
        <w:rPr>
          <w:rFonts w:eastAsia="Times New Roman" w:cstheme="minorHAnsi"/>
          <w:bCs/>
          <w:color w:val="000000"/>
          <w:sz w:val="24"/>
          <w:szCs w:val="24"/>
        </w:rPr>
        <w:t>TXSRT</w:t>
      </w:r>
      <w:r w:rsidRPr="00F87D05">
        <w:rPr>
          <w:rFonts w:eastAsia="Times New Roman" w:cstheme="minorHAnsi"/>
          <w:bCs/>
          <w:color w:val="000000"/>
          <w:sz w:val="24"/>
          <w:szCs w:val="24"/>
        </w:rPr>
        <w:t xml:space="preserve"> online membership applications can be found at </w:t>
      </w:r>
      <w:hyperlink r:id="rId6" w:history="1">
        <w:r w:rsidRPr="00F87D05">
          <w:rPr>
            <w:rStyle w:val="Hyperlink"/>
            <w:rFonts w:eastAsia="Times New Roman" w:cstheme="minorHAnsi"/>
            <w:bCs/>
            <w:sz w:val="24"/>
            <w:szCs w:val="24"/>
          </w:rPr>
          <w:t>www.txsrt.org</w:t>
        </w:r>
      </w:hyperlink>
    </w:p>
    <w:p w14:paraId="05103F1F" w14:textId="77777777" w:rsidR="00835394" w:rsidRPr="00F87D05" w:rsidRDefault="00835394" w:rsidP="00835394">
      <w:pPr>
        <w:spacing w:after="0" w:line="240" w:lineRule="auto"/>
        <w:ind w:firstLine="60"/>
        <w:rPr>
          <w:rFonts w:eastAsia="Times New Roman" w:cstheme="minorHAnsi"/>
          <w:bCs/>
          <w:color w:val="000000"/>
          <w:sz w:val="24"/>
          <w:szCs w:val="24"/>
        </w:rPr>
      </w:pPr>
    </w:p>
    <w:p w14:paraId="5967251E" w14:textId="5ACBEE45" w:rsidR="00835394" w:rsidRPr="00F87D05" w:rsidRDefault="000420E6" w:rsidP="0083539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87D05">
        <w:rPr>
          <w:rFonts w:asciiTheme="minorHAnsi" w:hAnsiTheme="minorHAnsi" w:cstheme="minorHAnsi"/>
          <w:bCs/>
        </w:rPr>
        <w:t>TXSRT</w:t>
      </w:r>
      <w:r w:rsidR="00835394" w:rsidRPr="00F87D05">
        <w:rPr>
          <w:rFonts w:asciiTheme="minorHAnsi" w:hAnsiTheme="minorHAnsi" w:cstheme="minorHAnsi"/>
          <w:bCs/>
        </w:rPr>
        <w:t xml:space="preserve"> reserves the right to limit the number of </w:t>
      </w:r>
      <w:r w:rsidR="00EF614B">
        <w:rPr>
          <w:rFonts w:asciiTheme="minorHAnsi" w:hAnsiTheme="minorHAnsi" w:cstheme="minorHAnsi"/>
          <w:bCs/>
        </w:rPr>
        <w:t>poster</w:t>
      </w:r>
      <w:r w:rsidR="00835394" w:rsidRPr="00F87D05">
        <w:rPr>
          <w:rFonts w:asciiTheme="minorHAnsi" w:hAnsiTheme="minorHAnsi" w:cstheme="minorHAnsi"/>
          <w:bCs/>
        </w:rPr>
        <w:t xml:space="preserve">s for this competition to 25.  The first 25 </w:t>
      </w:r>
      <w:r w:rsidR="00EF614B">
        <w:rPr>
          <w:rFonts w:asciiTheme="minorHAnsi" w:hAnsiTheme="minorHAnsi" w:cstheme="minorHAnsi"/>
          <w:bCs/>
        </w:rPr>
        <w:t>poster</w:t>
      </w:r>
      <w:r w:rsidR="00835394" w:rsidRPr="00F87D05">
        <w:rPr>
          <w:rFonts w:asciiTheme="minorHAnsi" w:hAnsiTheme="minorHAnsi" w:cstheme="minorHAnsi"/>
          <w:bCs/>
        </w:rPr>
        <w:t xml:space="preserve">s which meet these rules and regulations will be accepted.  Educators and students will be notified of any limitations by the Vice President of </w:t>
      </w:r>
      <w:r w:rsidRPr="00F87D05">
        <w:rPr>
          <w:rFonts w:asciiTheme="minorHAnsi" w:hAnsiTheme="minorHAnsi" w:cstheme="minorHAnsi"/>
          <w:bCs/>
        </w:rPr>
        <w:t>TXSRT</w:t>
      </w:r>
      <w:r w:rsidR="00835394" w:rsidRPr="00F87D05">
        <w:rPr>
          <w:rFonts w:asciiTheme="minorHAnsi" w:hAnsiTheme="minorHAnsi" w:cstheme="minorHAnsi"/>
          <w:bCs/>
        </w:rPr>
        <w:t xml:space="preserve"> via email as the deadline for submission approaches</w:t>
      </w:r>
    </w:p>
    <w:p w14:paraId="54DE11FB" w14:textId="77777777" w:rsidR="00FD5D53" w:rsidRPr="00F87D05" w:rsidRDefault="00FD5D53" w:rsidP="00FD5D5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664AC1D" w14:textId="4721CCD1" w:rsidR="00FD5D53" w:rsidRPr="00F87D05" w:rsidRDefault="00FD5D53" w:rsidP="00FD5D53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u w:val="single"/>
        </w:rPr>
      </w:pPr>
      <w:r w:rsidRPr="00F87D05">
        <w:rPr>
          <w:rStyle w:val="Strong"/>
          <w:rFonts w:asciiTheme="minorHAnsi" w:hAnsiTheme="minorHAnsi" w:cstheme="minorHAnsi"/>
          <w:u w:val="single"/>
        </w:rPr>
        <w:t>Application</w:t>
      </w:r>
      <w:r w:rsidR="00835394" w:rsidRPr="00F87D05">
        <w:rPr>
          <w:rStyle w:val="Strong"/>
          <w:rFonts w:asciiTheme="minorHAnsi" w:hAnsiTheme="minorHAnsi" w:cstheme="minorHAnsi"/>
          <w:u w:val="single"/>
        </w:rPr>
        <w:t xml:space="preserve"> Process</w:t>
      </w:r>
    </w:p>
    <w:p w14:paraId="33DEA4FC" w14:textId="77777777" w:rsidR="00871C73" w:rsidRPr="00F87D05" w:rsidRDefault="00871C73" w:rsidP="00FD5D53">
      <w:pPr>
        <w:pStyle w:val="Normal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</w:p>
    <w:p w14:paraId="54804AFB" w14:textId="24EB2A91" w:rsidR="00835394" w:rsidRPr="00F87D05" w:rsidRDefault="00835394" w:rsidP="0083539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F87D05">
        <w:rPr>
          <w:rFonts w:asciiTheme="minorHAnsi" w:hAnsiTheme="minorHAnsi" w:cstheme="minorHAnsi"/>
          <w:bCs/>
          <w:color w:val="000000"/>
        </w:rPr>
        <w:t xml:space="preserve">Applications will be accepted between </w:t>
      </w:r>
      <w:r w:rsidR="003214EE">
        <w:rPr>
          <w:rFonts w:asciiTheme="minorHAnsi" w:hAnsiTheme="minorHAnsi" w:cstheme="minorHAnsi"/>
          <w:bCs/>
          <w:color w:val="000000"/>
        </w:rPr>
        <w:t>February 3</w:t>
      </w:r>
      <w:r w:rsidR="00975639" w:rsidRPr="00F87D05">
        <w:rPr>
          <w:rFonts w:asciiTheme="minorHAnsi" w:hAnsiTheme="minorHAnsi" w:cstheme="minorHAnsi"/>
          <w:bCs/>
          <w:color w:val="000000"/>
        </w:rPr>
        <w:t xml:space="preserve"> and </w:t>
      </w:r>
      <w:r w:rsidR="003214EE">
        <w:rPr>
          <w:rFonts w:asciiTheme="minorHAnsi" w:hAnsiTheme="minorHAnsi" w:cstheme="minorHAnsi"/>
          <w:bCs/>
          <w:color w:val="000000"/>
        </w:rPr>
        <w:t>March 3</w:t>
      </w:r>
      <w:r w:rsidRPr="00F87D05">
        <w:rPr>
          <w:rFonts w:asciiTheme="minorHAnsi" w:hAnsiTheme="minorHAnsi" w:cstheme="minorHAnsi"/>
          <w:bCs/>
          <w:color w:val="000000"/>
        </w:rPr>
        <w:t xml:space="preserve">, </w:t>
      </w:r>
      <w:r w:rsidR="00C15AA2" w:rsidRPr="00F87D05">
        <w:rPr>
          <w:rFonts w:asciiTheme="minorHAnsi" w:hAnsiTheme="minorHAnsi" w:cstheme="minorHAnsi"/>
          <w:bCs/>
          <w:color w:val="000000"/>
        </w:rPr>
        <w:t>202</w:t>
      </w:r>
      <w:r w:rsidR="003214EE">
        <w:rPr>
          <w:rFonts w:asciiTheme="minorHAnsi" w:hAnsiTheme="minorHAnsi" w:cstheme="minorHAnsi"/>
          <w:bCs/>
          <w:color w:val="000000"/>
        </w:rPr>
        <w:t>3</w:t>
      </w:r>
      <w:r w:rsidRPr="00F87D05">
        <w:rPr>
          <w:rFonts w:asciiTheme="minorHAnsi" w:hAnsiTheme="minorHAnsi" w:cstheme="minorHAnsi"/>
          <w:bCs/>
          <w:color w:val="000000"/>
        </w:rPr>
        <w:t>.</w:t>
      </w:r>
    </w:p>
    <w:p w14:paraId="535BCBDE" w14:textId="77777777" w:rsidR="00835394" w:rsidRPr="00F87D05" w:rsidRDefault="00835394" w:rsidP="00835394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Cs/>
          <w:color w:val="000000"/>
        </w:rPr>
      </w:pPr>
    </w:p>
    <w:p w14:paraId="58C95C9E" w14:textId="51A0A0A5" w:rsidR="00835394" w:rsidRPr="00F87D05" w:rsidRDefault="00835394" w:rsidP="0083539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F87D05">
        <w:rPr>
          <w:rFonts w:asciiTheme="minorHAnsi" w:hAnsiTheme="minorHAnsi" w:cstheme="minorHAnsi"/>
          <w:bCs/>
          <w:color w:val="000000"/>
        </w:rPr>
        <w:t xml:space="preserve">The student must complete an online </w:t>
      </w:r>
      <w:r w:rsidR="00C15AA2" w:rsidRPr="00F87D05">
        <w:rPr>
          <w:rFonts w:asciiTheme="minorHAnsi" w:hAnsiTheme="minorHAnsi" w:cstheme="minorHAnsi"/>
          <w:bCs/>
          <w:color w:val="000000"/>
        </w:rPr>
        <w:t>202</w:t>
      </w:r>
      <w:r w:rsidR="003214EE">
        <w:rPr>
          <w:rFonts w:asciiTheme="minorHAnsi" w:hAnsiTheme="minorHAnsi" w:cstheme="minorHAnsi"/>
          <w:bCs/>
          <w:color w:val="000000"/>
        </w:rPr>
        <w:t>3</w:t>
      </w:r>
      <w:r w:rsidRPr="00F87D05">
        <w:rPr>
          <w:rFonts w:asciiTheme="minorHAnsi" w:hAnsiTheme="minorHAnsi" w:cstheme="minorHAnsi"/>
          <w:bCs/>
          <w:color w:val="000000"/>
        </w:rPr>
        <w:t xml:space="preserve"> Application for the student Scientific </w:t>
      </w:r>
      <w:r w:rsidR="00EF614B">
        <w:rPr>
          <w:rFonts w:asciiTheme="minorHAnsi" w:hAnsiTheme="minorHAnsi" w:cstheme="minorHAnsi"/>
          <w:bCs/>
          <w:color w:val="000000"/>
        </w:rPr>
        <w:t>Poster</w:t>
      </w:r>
      <w:r w:rsidRPr="00F87D05">
        <w:rPr>
          <w:rFonts w:asciiTheme="minorHAnsi" w:hAnsiTheme="minorHAnsi" w:cstheme="minorHAnsi"/>
          <w:bCs/>
          <w:color w:val="000000"/>
        </w:rPr>
        <w:t xml:space="preserve"> Competition.</w:t>
      </w:r>
    </w:p>
    <w:p w14:paraId="3FF306A5" w14:textId="77777777" w:rsidR="00835394" w:rsidRPr="00F87D05" w:rsidRDefault="00835394" w:rsidP="00835394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</w:p>
    <w:p w14:paraId="4AFBF91E" w14:textId="42BCB5A6" w:rsidR="00F87D05" w:rsidRPr="000E2294" w:rsidRDefault="00F87D05" w:rsidP="00F87D0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 xml:space="preserve">While filling out the application, the student(s) will upload a </w:t>
      </w:r>
      <w:r w:rsidRPr="000E2294">
        <w:rPr>
          <w:rFonts w:eastAsia="Times New Roman" w:cs="Arial"/>
          <w:bCs/>
          <w:sz w:val="24"/>
          <w:szCs w:val="24"/>
        </w:rPr>
        <w:t xml:space="preserve">Program Director verification letter of the </w:t>
      </w:r>
      <w:r w:rsidR="006004B3">
        <w:rPr>
          <w:rFonts w:eastAsia="Times New Roman" w:cs="Arial"/>
          <w:bCs/>
          <w:sz w:val="24"/>
          <w:szCs w:val="24"/>
        </w:rPr>
        <w:t>student’s</w:t>
      </w:r>
      <w:r w:rsidRPr="000E2294">
        <w:rPr>
          <w:rFonts w:eastAsia="Times New Roman" w:cs="Arial"/>
          <w:bCs/>
          <w:sz w:val="24"/>
          <w:szCs w:val="24"/>
        </w:rPr>
        <w:t xml:space="preserve"> status. The attached letter from the Program Director must be on college/school letterhead and be dated no later than February 21, 202</w:t>
      </w:r>
      <w:r w:rsidR="003214EE">
        <w:rPr>
          <w:rFonts w:eastAsia="Times New Roman" w:cs="Arial"/>
          <w:bCs/>
          <w:sz w:val="24"/>
          <w:szCs w:val="24"/>
        </w:rPr>
        <w:t>3</w:t>
      </w:r>
      <w:r w:rsidRPr="000E2294">
        <w:rPr>
          <w:rFonts w:eastAsia="Times New Roman" w:cs="Arial"/>
          <w:bCs/>
          <w:sz w:val="24"/>
          <w:szCs w:val="24"/>
        </w:rPr>
        <w:t xml:space="preserve">. </w:t>
      </w:r>
    </w:p>
    <w:p w14:paraId="3F90D42F" w14:textId="77777777" w:rsidR="00F87D05" w:rsidRDefault="00F87D05" w:rsidP="00F87D05">
      <w:pPr>
        <w:pStyle w:val="ListParagraph"/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</w:p>
    <w:p w14:paraId="3228D236" w14:textId="09C6333F" w:rsidR="00F87D05" w:rsidRDefault="00F87D05" w:rsidP="00F87D0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 xml:space="preserve">The </w:t>
      </w:r>
      <w:r w:rsidR="00EF614B">
        <w:rPr>
          <w:rFonts w:eastAsia="Times New Roman" w:cs="Arial"/>
          <w:bCs/>
          <w:color w:val="000000"/>
          <w:sz w:val="24"/>
          <w:szCs w:val="24"/>
        </w:rPr>
        <w:t>poster</w:t>
      </w:r>
      <w:r>
        <w:rPr>
          <w:rFonts w:eastAsia="Times New Roman" w:cs="Arial"/>
          <w:bCs/>
          <w:color w:val="000000"/>
          <w:sz w:val="24"/>
          <w:szCs w:val="24"/>
        </w:rPr>
        <w:t xml:space="preserve"> does not need to be complete at the time of application, but the student(s) will be required to submit the title of their </w:t>
      </w:r>
      <w:r w:rsidR="00EF614B">
        <w:rPr>
          <w:rFonts w:eastAsia="Times New Roman" w:cs="Arial"/>
          <w:bCs/>
          <w:color w:val="000000"/>
          <w:sz w:val="24"/>
          <w:szCs w:val="24"/>
        </w:rPr>
        <w:t>poster</w:t>
      </w:r>
      <w:r>
        <w:rPr>
          <w:rFonts w:eastAsia="Times New Roman" w:cs="Arial"/>
          <w:bCs/>
          <w:color w:val="000000"/>
          <w:sz w:val="24"/>
          <w:szCs w:val="24"/>
        </w:rPr>
        <w:t>.</w:t>
      </w:r>
    </w:p>
    <w:p w14:paraId="631531DD" w14:textId="77777777" w:rsidR="00F87D05" w:rsidRPr="00FD69A4" w:rsidRDefault="00F87D05" w:rsidP="00F87D05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14:paraId="7CED7220" w14:textId="5C917081" w:rsidR="003214EE" w:rsidRDefault="00F87D05" w:rsidP="00F87D0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FD69A4">
        <w:rPr>
          <w:rFonts w:eastAsia="Times New Roman" w:cs="Arial"/>
          <w:bCs/>
          <w:sz w:val="24"/>
          <w:szCs w:val="24"/>
        </w:rPr>
        <w:t>A student</w:t>
      </w:r>
      <w:r>
        <w:rPr>
          <w:rFonts w:eastAsia="Times New Roman" w:cs="Arial"/>
          <w:bCs/>
          <w:sz w:val="24"/>
          <w:szCs w:val="24"/>
        </w:rPr>
        <w:t>(s)</w:t>
      </w:r>
      <w:r w:rsidRPr="00FD69A4">
        <w:rPr>
          <w:rFonts w:eastAsia="Times New Roman" w:cs="Arial"/>
          <w:bCs/>
          <w:sz w:val="24"/>
          <w:szCs w:val="24"/>
        </w:rPr>
        <w:t xml:space="preserve"> may submit only one </w:t>
      </w:r>
      <w:r w:rsidR="00EF614B">
        <w:rPr>
          <w:rFonts w:eastAsia="Times New Roman" w:cs="Arial"/>
          <w:bCs/>
          <w:sz w:val="24"/>
          <w:szCs w:val="24"/>
        </w:rPr>
        <w:t>poster</w:t>
      </w:r>
      <w:r w:rsidRPr="00FD69A4">
        <w:rPr>
          <w:rFonts w:eastAsia="Times New Roman" w:cs="Arial"/>
          <w:bCs/>
          <w:sz w:val="24"/>
          <w:szCs w:val="24"/>
        </w:rPr>
        <w:t xml:space="preserve"> </w:t>
      </w:r>
      <w:r>
        <w:rPr>
          <w:rFonts w:eastAsia="Times New Roman" w:cs="Arial"/>
          <w:bCs/>
          <w:sz w:val="24"/>
          <w:szCs w:val="24"/>
        </w:rPr>
        <w:t>for</w:t>
      </w:r>
      <w:r w:rsidRPr="00FD69A4">
        <w:rPr>
          <w:rFonts w:eastAsia="Times New Roman" w:cs="Arial"/>
          <w:bCs/>
          <w:sz w:val="24"/>
          <w:szCs w:val="24"/>
        </w:rPr>
        <w:t xml:space="preserve"> the </w:t>
      </w:r>
      <w:r>
        <w:rPr>
          <w:rFonts w:eastAsia="Times New Roman" w:cs="Arial"/>
          <w:bCs/>
          <w:sz w:val="24"/>
          <w:szCs w:val="24"/>
        </w:rPr>
        <w:t>202</w:t>
      </w:r>
      <w:r w:rsidR="003214EE">
        <w:rPr>
          <w:rFonts w:eastAsia="Times New Roman" w:cs="Arial"/>
          <w:bCs/>
          <w:sz w:val="24"/>
          <w:szCs w:val="24"/>
        </w:rPr>
        <w:t>3</w:t>
      </w:r>
      <w:r w:rsidRPr="00FD69A4">
        <w:rPr>
          <w:rFonts w:eastAsia="Times New Roman" w:cs="Arial"/>
          <w:bCs/>
          <w:sz w:val="24"/>
          <w:szCs w:val="24"/>
        </w:rPr>
        <w:t xml:space="preserve"> Annual Meeting</w:t>
      </w:r>
      <w:r w:rsidR="003214EE">
        <w:rPr>
          <w:rFonts w:eastAsia="Times New Roman" w:cs="Arial"/>
          <w:bCs/>
          <w:sz w:val="24"/>
          <w:szCs w:val="24"/>
        </w:rPr>
        <w:t>.</w:t>
      </w:r>
    </w:p>
    <w:p w14:paraId="3C40275E" w14:textId="77777777" w:rsidR="003214EE" w:rsidRPr="003214EE" w:rsidRDefault="003214EE" w:rsidP="003214EE">
      <w:pPr>
        <w:pStyle w:val="ListParagraph"/>
        <w:rPr>
          <w:rFonts w:eastAsia="Times New Roman" w:cs="Arial"/>
          <w:bCs/>
          <w:sz w:val="24"/>
          <w:szCs w:val="24"/>
        </w:rPr>
      </w:pPr>
    </w:p>
    <w:p w14:paraId="3F26D9BB" w14:textId="7B66A1BE" w:rsidR="00F87D05" w:rsidRDefault="003214EE" w:rsidP="00F87D0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lastRenderedPageBreak/>
        <w:t>There is no limit on the number of</w:t>
      </w:r>
      <w:r w:rsidR="00F87D05" w:rsidRPr="00FD69A4">
        <w:rPr>
          <w:rFonts w:eastAsia="Times New Roman" w:cs="Arial"/>
          <w:bCs/>
          <w:sz w:val="24"/>
          <w:szCs w:val="24"/>
        </w:rPr>
        <w:t xml:space="preserve"> student author</w:t>
      </w:r>
      <w:r w:rsidR="00F87D05">
        <w:rPr>
          <w:rFonts w:eastAsia="Times New Roman" w:cs="Arial"/>
          <w:bCs/>
          <w:sz w:val="24"/>
          <w:szCs w:val="24"/>
        </w:rPr>
        <w:t>s</w:t>
      </w:r>
      <w:r w:rsidR="00F87D05" w:rsidRPr="00FD69A4">
        <w:rPr>
          <w:rFonts w:eastAsia="Times New Roman" w:cs="Arial"/>
          <w:bCs/>
          <w:sz w:val="24"/>
          <w:szCs w:val="24"/>
        </w:rPr>
        <w:t xml:space="preserve"> per </w:t>
      </w:r>
      <w:r w:rsidR="00EF614B">
        <w:rPr>
          <w:rFonts w:eastAsia="Times New Roman" w:cs="Arial"/>
          <w:bCs/>
          <w:sz w:val="24"/>
          <w:szCs w:val="24"/>
        </w:rPr>
        <w:t>poster</w:t>
      </w:r>
      <w:r w:rsidR="00F87D05" w:rsidRPr="00FD69A4">
        <w:rPr>
          <w:rFonts w:eastAsia="Times New Roman" w:cs="Arial"/>
          <w:bCs/>
          <w:sz w:val="24"/>
          <w:szCs w:val="24"/>
        </w:rPr>
        <w:t>.</w:t>
      </w:r>
    </w:p>
    <w:p w14:paraId="4501EE5D" w14:textId="77777777" w:rsidR="00FD5D53" w:rsidRPr="00F87D05" w:rsidRDefault="00FD5D53" w:rsidP="00FD5D5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6223F06" w14:textId="659FA2A5" w:rsidR="00FD5D53" w:rsidRPr="00F87D05" w:rsidRDefault="00EF614B" w:rsidP="00FD5D53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  <w:u w:val="single"/>
        </w:rPr>
      </w:pPr>
      <w:r>
        <w:rPr>
          <w:rStyle w:val="Strong"/>
          <w:rFonts w:asciiTheme="minorHAnsi" w:hAnsiTheme="minorHAnsi" w:cstheme="minorHAnsi"/>
          <w:color w:val="000000"/>
          <w:u w:val="single"/>
        </w:rPr>
        <w:t>Poster</w:t>
      </w:r>
      <w:r w:rsidR="00FD5D53" w:rsidRPr="00F87D05">
        <w:rPr>
          <w:rStyle w:val="Strong"/>
          <w:rFonts w:asciiTheme="minorHAnsi" w:hAnsiTheme="minorHAnsi" w:cstheme="minorHAnsi"/>
          <w:color w:val="000000"/>
          <w:u w:val="single"/>
        </w:rPr>
        <w:t>s and Subject Matter</w:t>
      </w:r>
    </w:p>
    <w:p w14:paraId="59EA08E0" w14:textId="77777777" w:rsidR="00835394" w:rsidRPr="00F87D05" w:rsidRDefault="00835394" w:rsidP="00FD5D5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u w:val="single"/>
        </w:rPr>
      </w:pPr>
    </w:p>
    <w:p w14:paraId="2EB5D9DA" w14:textId="7291A4CD" w:rsidR="001A7724" w:rsidRDefault="001A7724" w:rsidP="00B72D8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B762F">
        <w:rPr>
          <w:rFonts w:asciiTheme="minorHAnsi" w:hAnsiTheme="minorHAnsi" w:cstheme="minorHAnsi"/>
          <w:color w:val="000000"/>
        </w:rPr>
        <w:t xml:space="preserve">All </w:t>
      </w:r>
      <w:r w:rsidR="003214EE">
        <w:rPr>
          <w:rFonts w:asciiTheme="minorHAnsi" w:hAnsiTheme="minorHAnsi" w:cstheme="minorHAnsi"/>
          <w:color w:val="000000"/>
        </w:rPr>
        <w:t>submissions</w:t>
      </w:r>
      <w:r w:rsidRPr="003B762F">
        <w:rPr>
          <w:rFonts w:asciiTheme="minorHAnsi" w:hAnsiTheme="minorHAnsi" w:cstheme="minorHAnsi"/>
          <w:color w:val="000000"/>
        </w:rPr>
        <w:t xml:space="preserve"> will be </w:t>
      </w:r>
      <w:r w:rsidR="003214EE">
        <w:rPr>
          <w:rFonts w:asciiTheme="minorHAnsi" w:hAnsiTheme="minorHAnsi" w:cstheme="minorHAnsi"/>
          <w:color w:val="000000"/>
        </w:rPr>
        <w:t>formatted as a</w:t>
      </w:r>
      <w:r w:rsidR="000420E6" w:rsidRPr="003B762F">
        <w:rPr>
          <w:rFonts w:asciiTheme="minorHAnsi" w:hAnsiTheme="minorHAnsi" w:cstheme="minorHAnsi"/>
          <w:color w:val="000000"/>
        </w:rPr>
        <w:t xml:space="preserve"> 36” tall </w:t>
      </w:r>
      <w:r w:rsidR="003214EE">
        <w:rPr>
          <w:rFonts w:asciiTheme="minorHAnsi" w:hAnsiTheme="minorHAnsi" w:cstheme="minorHAnsi"/>
          <w:color w:val="000000"/>
        </w:rPr>
        <w:t>by</w:t>
      </w:r>
      <w:r w:rsidR="000420E6" w:rsidRPr="003B762F">
        <w:rPr>
          <w:rFonts w:asciiTheme="minorHAnsi" w:hAnsiTheme="minorHAnsi" w:cstheme="minorHAnsi"/>
          <w:color w:val="000000"/>
        </w:rPr>
        <w:t xml:space="preserve"> 48” wide</w:t>
      </w:r>
      <w:r w:rsidR="003B762F">
        <w:rPr>
          <w:rFonts w:asciiTheme="minorHAnsi" w:hAnsiTheme="minorHAnsi" w:cstheme="minorHAnsi"/>
          <w:color w:val="000000"/>
        </w:rPr>
        <w:t xml:space="preserve"> </w:t>
      </w:r>
      <w:r w:rsidR="003214EE" w:rsidRPr="003214EE">
        <w:rPr>
          <w:rFonts w:asciiTheme="minorHAnsi" w:hAnsiTheme="minorHAnsi" w:cstheme="minorHAnsi"/>
          <w:b/>
          <w:color w:val="000000"/>
          <w:u w:val="single"/>
        </w:rPr>
        <w:t>digital</w:t>
      </w:r>
      <w:r w:rsidR="000420E6" w:rsidRPr="003B762F">
        <w:rPr>
          <w:rFonts w:asciiTheme="minorHAnsi" w:hAnsiTheme="minorHAnsi" w:cstheme="minorHAnsi"/>
          <w:color w:val="000000"/>
        </w:rPr>
        <w:t xml:space="preserve"> poster</w:t>
      </w:r>
      <w:r w:rsidR="003B762F">
        <w:rPr>
          <w:rFonts w:asciiTheme="minorHAnsi" w:hAnsiTheme="minorHAnsi" w:cstheme="minorHAnsi"/>
          <w:color w:val="000000"/>
        </w:rPr>
        <w:t xml:space="preserve"> and should be </w:t>
      </w:r>
      <w:r w:rsidR="003214EE">
        <w:rPr>
          <w:rFonts w:asciiTheme="minorHAnsi" w:hAnsiTheme="minorHAnsi" w:cstheme="minorHAnsi"/>
          <w:color w:val="000000"/>
        </w:rPr>
        <w:t>submitted for judging by March 3, 2023.</w:t>
      </w:r>
    </w:p>
    <w:p w14:paraId="4569B927" w14:textId="77777777" w:rsidR="00FD5D53" w:rsidRPr="00F87D05" w:rsidRDefault="00FD5D53" w:rsidP="00FD5D5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3F0E54A" w14:textId="7D8E4481" w:rsidR="00FD5D53" w:rsidRPr="00F87D05" w:rsidRDefault="00FD5D53" w:rsidP="00A9347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87D05">
        <w:rPr>
          <w:rFonts w:asciiTheme="minorHAnsi" w:hAnsiTheme="minorHAnsi" w:cstheme="minorHAnsi"/>
          <w:color w:val="000000"/>
        </w:rPr>
        <w:t>The exhibitor's subject matter must be related to Radiologic Science</w:t>
      </w:r>
      <w:r w:rsidR="00835394" w:rsidRPr="00F87D05">
        <w:rPr>
          <w:rFonts w:asciiTheme="minorHAnsi" w:hAnsiTheme="minorHAnsi" w:cstheme="minorHAnsi"/>
          <w:color w:val="000000"/>
        </w:rPr>
        <w:t xml:space="preserve"> or a form of medical imaging</w:t>
      </w:r>
      <w:r w:rsidRPr="00F87D05">
        <w:rPr>
          <w:rFonts w:asciiTheme="minorHAnsi" w:hAnsiTheme="minorHAnsi" w:cstheme="minorHAnsi"/>
          <w:color w:val="000000"/>
        </w:rPr>
        <w:t xml:space="preserve">.  </w:t>
      </w:r>
      <w:r w:rsidR="003214EE">
        <w:rPr>
          <w:rFonts w:asciiTheme="minorHAnsi" w:hAnsiTheme="minorHAnsi" w:cstheme="minorHAnsi"/>
          <w:color w:val="000000"/>
        </w:rPr>
        <w:t>Digital c</w:t>
      </w:r>
      <w:r w:rsidRPr="00F87D05">
        <w:rPr>
          <w:rFonts w:asciiTheme="minorHAnsi" w:hAnsiTheme="minorHAnsi" w:cstheme="minorHAnsi"/>
          <w:color w:val="000000"/>
        </w:rPr>
        <w:t xml:space="preserve">harts, descriptive materials, technical factors, photographs, and artifacts may be used and are encouraged to supplement the exhibit.  Emphasis should be placed on </w:t>
      </w:r>
      <w:r w:rsidR="006004B3">
        <w:rPr>
          <w:rFonts w:asciiTheme="minorHAnsi" w:hAnsiTheme="minorHAnsi" w:cstheme="minorHAnsi"/>
          <w:color w:val="000000"/>
        </w:rPr>
        <w:t xml:space="preserve">the </w:t>
      </w:r>
      <w:r w:rsidRPr="00F87D05">
        <w:rPr>
          <w:rFonts w:asciiTheme="minorHAnsi" w:hAnsiTheme="minorHAnsi" w:cstheme="minorHAnsi"/>
          <w:color w:val="000000"/>
        </w:rPr>
        <w:t>originality of viewpoints and technical excellence.</w:t>
      </w:r>
    </w:p>
    <w:p w14:paraId="4B98EC5F" w14:textId="77777777" w:rsidR="00FD5D53" w:rsidRPr="00F87D05" w:rsidRDefault="00FD5D53" w:rsidP="00FD5D5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4B0E3F5" w14:textId="43F39A9C" w:rsidR="00FD5D53" w:rsidRPr="00F87D05" w:rsidRDefault="00A9347A" w:rsidP="00A9347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87D05">
        <w:rPr>
          <w:rFonts w:asciiTheme="minorHAnsi" w:hAnsiTheme="minorHAnsi" w:cstheme="minorHAnsi"/>
          <w:color w:val="000000"/>
        </w:rPr>
        <w:t xml:space="preserve">AMA or APA formatting must be used.  All visual components of the </w:t>
      </w:r>
      <w:r w:rsidR="00EF614B">
        <w:rPr>
          <w:rFonts w:asciiTheme="minorHAnsi" w:hAnsiTheme="minorHAnsi" w:cstheme="minorHAnsi"/>
          <w:color w:val="000000"/>
        </w:rPr>
        <w:t>poster</w:t>
      </w:r>
      <w:r w:rsidRPr="00F87D05">
        <w:rPr>
          <w:rFonts w:asciiTheme="minorHAnsi" w:hAnsiTheme="minorHAnsi" w:cstheme="minorHAnsi"/>
          <w:color w:val="000000"/>
        </w:rPr>
        <w:t xml:space="preserve"> must have an appropriate citation below them.  In-text citations must be used for any text in the </w:t>
      </w:r>
      <w:r w:rsidR="00EF614B">
        <w:rPr>
          <w:rFonts w:asciiTheme="minorHAnsi" w:hAnsiTheme="minorHAnsi" w:cstheme="minorHAnsi"/>
          <w:color w:val="000000"/>
        </w:rPr>
        <w:t>poster</w:t>
      </w:r>
      <w:r w:rsidRPr="00F87D05">
        <w:rPr>
          <w:rFonts w:asciiTheme="minorHAnsi" w:hAnsiTheme="minorHAnsi" w:cstheme="minorHAnsi"/>
          <w:color w:val="000000"/>
        </w:rPr>
        <w:t xml:space="preserve">.  The last part of the </w:t>
      </w:r>
      <w:r w:rsidR="00EF614B">
        <w:rPr>
          <w:rFonts w:asciiTheme="minorHAnsi" w:hAnsiTheme="minorHAnsi" w:cstheme="minorHAnsi"/>
          <w:color w:val="000000"/>
        </w:rPr>
        <w:t>poster</w:t>
      </w:r>
      <w:r w:rsidRPr="00F87D05">
        <w:rPr>
          <w:rFonts w:asciiTheme="minorHAnsi" w:hAnsiTheme="minorHAnsi" w:cstheme="minorHAnsi"/>
          <w:color w:val="000000"/>
        </w:rPr>
        <w:t xml:space="preserve"> should be a properly formatted reference list.  This reference list will typically be in the lower right column of the </w:t>
      </w:r>
      <w:r w:rsidR="00EF614B">
        <w:rPr>
          <w:rFonts w:asciiTheme="minorHAnsi" w:hAnsiTheme="minorHAnsi" w:cstheme="minorHAnsi"/>
          <w:color w:val="000000"/>
        </w:rPr>
        <w:t>poster</w:t>
      </w:r>
      <w:r w:rsidRPr="00F87D05">
        <w:rPr>
          <w:rFonts w:asciiTheme="minorHAnsi" w:hAnsiTheme="minorHAnsi" w:cstheme="minorHAnsi"/>
          <w:color w:val="000000"/>
        </w:rPr>
        <w:t>.</w:t>
      </w:r>
    </w:p>
    <w:p w14:paraId="4CABEE6C" w14:textId="77777777" w:rsidR="00A9347A" w:rsidRPr="00F87D05" w:rsidRDefault="00A9347A" w:rsidP="00FD5D5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9BD0102" w14:textId="1FA861E2" w:rsidR="00A9347A" w:rsidRPr="00F87D05" w:rsidRDefault="00A9347A" w:rsidP="00A9347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F87D05">
        <w:rPr>
          <w:rFonts w:asciiTheme="minorHAnsi" w:hAnsiTheme="minorHAnsi" w:cstheme="minorHAnsi"/>
          <w:bCs/>
          <w:color w:val="000000"/>
        </w:rPr>
        <w:t xml:space="preserve">Acceptable font styles for the text in the </w:t>
      </w:r>
      <w:r w:rsidR="00EF614B">
        <w:rPr>
          <w:rFonts w:asciiTheme="minorHAnsi" w:hAnsiTheme="minorHAnsi" w:cstheme="minorHAnsi"/>
          <w:bCs/>
          <w:color w:val="000000"/>
        </w:rPr>
        <w:t>poster</w:t>
      </w:r>
      <w:r w:rsidRPr="00F87D05">
        <w:rPr>
          <w:rFonts w:asciiTheme="minorHAnsi" w:hAnsiTheme="minorHAnsi" w:cstheme="minorHAnsi"/>
          <w:bCs/>
          <w:color w:val="000000"/>
        </w:rPr>
        <w:t xml:space="preserve"> are Arial, Times New Roman, Calibri, or Courier.  The font size that is chosen should be readable and should remain consistent throughout the </w:t>
      </w:r>
      <w:r w:rsidR="00EF614B">
        <w:rPr>
          <w:rFonts w:asciiTheme="minorHAnsi" w:hAnsiTheme="minorHAnsi" w:cstheme="minorHAnsi"/>
          <w:bCs/>
          <w:color w:val="000000"/>
        </w:rPr>
        <w:t>poster</w:t>
      </w:r>
      <w:r w:rsidRPr="00F87D05">
        <w:rPr>
          <w:rFonts w:asciiTheme="minorHAnsi" w:hAnsiTheme="minorHAnsi" w:cstheme="minorHAnsi"/>
          <w:bCs/>
          <w:color w:val="000000"/>
        </w:rPr>
        <w:t xml:space="preserve">.  </w:t>
      </w:r>
      <w:r w:rsidR="006004B3">
        <w:rPr>
          <w:rFonts w:asciiTheme="minorHAnsi" w:hAnsiTheme="minorHAnsi" w:cstheme="minorHAnsi"/>
          <w:bCs/>
          <w:color w:val="000000"/>
        </w:rPr>
        <w:t>Larger-size</w:t>
      </w:r>
      <w:r w:rsidRPr="00F87D05">
        <w:rPr>
          <w:rFonts w:asciiTheme="minorHAnsi" w:hAnsiTheme="minorHAnsi" w:cstheme="minorHAnsi"/>
          <w:bCs/>
          <w:color w:val="000000"/>
        </w:rPr>
        <w:t xml:space="preserve"> fonts are allowable for headings, and </w:t>
      </w:r>
      <w:r w:rsidR="006004B3">
        <w:rPr>
          <w:rFonts w:asciiTheme="minorHAnsi" w:hAnsiTheme="minorHAnsi" w:cstheme="minorHAnsi"/>
          <w:bCs/>
          <w:color w:val="000000"/>
        </w:rPr>
        <w:t>smaller-size</w:t>
      </w:r>
      <w:r w:rsidRPr="00F87D05">
        <w:rPr>
          <w:rFonts w:asciiTheme="minorHAnsi" w:hAnsiTheme="minorHAnsi" w:cstheme="minorHAnsi"/>
          <w:bCs/>
          <w:color w:val="000000"/>
        </w:rPr>
        <w:t xml:space="preserve"> fonts are allowed for image attributions and the reference list.</w:t>
      </w:r>
    </w:p>
    <w:p w14:paraId="5B9439BC" w14:textId="77777777" w:rsidR="00A9347A" w:rsidRPr="00F87D05" w:rsidRDefault="00A9347A" w:rsidP="00FD5D5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DBF5BD8" w14:textId="58E41A59" w:rsidR="00FD5D53" w:rsidRDefault="00FD5D53" w:rsidP="00A9347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87D05">
        <w:rPr>
          <w:rFonts w:asciiTheme="minorHAnsi" w:hAnsiTheme="minorHAnsi" w:cstheme="minorHAnsi"/>
          <w:color w:val="000000"/>
        </w:rPr>
        <w:t xml:space="preserve">The student's name, </w:t>
      </w:r>
      <w:r w:rsidR="006004B3">
        <w:rPr>
          <w:rFonts w:asciiTheme="minorHAnsi" w:hAnsiTheme="minorHAnsi" w:cstheme="minorHAnsi"/>
          <w:color w:val="000000"/>
        </w:rPr>
        <w:t xml:space="preserve">the </w:t>
      </w:r>
      <w:r w:rsidRPr="00F87D05">
        <w:rPr>
          <w:rFonts w:asciiTheme="minorHAnsi" w:hAnsiTheme="minorHAnsi" w:cstheme="minorHAnsi"/>
          <w:color w:val="000000"/>
        </w:rPr>
        <w:t xml:space="preserve">name of any institution, and patient information must be </w:t>
      </w:r>
      <w:r w:rsidRPr="00F87D05">
        <w:rPr>
          <w:rFonts w:asciiTheme="minorHAnsi" w:hAnsiTheme="minorHAnsi" w:cstheme="minorHAnsi"/>
          <w:b/>
          <w:color w:val="000000"/>
        </w:rPr>
        <w:t>blocked</w:t>
      </w:r>
      <w:r w:rsidRPr="00F87D05">
        <w:rPr>
          <w:rFonts w:asciiTheme="minorHAnsi" w:hAnsiTheme="minorHAnsi" w:cstheme="minorHAnsi"/>
          <w:color w:val="000000"/>
        </w:rPr>
        <w:t xml:space="preserve"> off </w:t>
      </w:r>
      <w:r w:rsidR="006004B3">
        <w:rPr>
          <w:rFonts w:asciiTheme="minorHAnsi" w:hAnsiTheme="minorHAnsi" w:cstheme="minorHAnsi"/>
          <w:color w:val="000000"/>
        </w:rPr>
        <w:t xml:space="preserve">from </w:t>
      </w:r>
      <w:r w:rsidRPr="00F87D05">
        <w:rPr>
          <w:rFonts w:asciiTheme="minorHAnsi" w:hAnsiTheme="minorHAnsi" w:cstheme="minorHAnsi"/>
          <w:color w:val="000000"/>
        </w:rPr>
        <w:t xml:space="preserve">all x-rays and artifacts on the </w:t>
      </w:r>
      <w:r w:rsidR="00EF614B">
        <w:rPr>
          <w:rFonts w:asciiTheme="minorHAnsi" w:hAnsiTheme="minorHAnsi" w:cstheme="minorHAnsi"/>
          <w:color w:val="000000"/>
        </w:rPr>
        <w:t>poster</w:t>
      </w:r>
      <w:r w:rsidRPr="00F87D05">
        <w:rPr>
          <w:rFonts w:asciiTheme="minorHAnsi" w:hAnsiTheme="minorHAnsi" w:cstheme="minorHAnsi"/>
          <w:color w:val="000000"/>
        </w:rPr>
        <w:t>.  Any identification of a particular student, group</w:t>
      </w:r>
      <w:r w:rsidR="006004B3">
        <w:rPr>
          <w:rFonts w:asciiTheme="minorHAnsi" w:hAnsiTheme="minorHAnsi" w:cstheme="minorHAnsi"/>
          <w:color w:val="000000"/>
        </w:rPr>
        <w:t>,</w:t>
      </w:r>
      <w:r w:rsidRPr="00F87D05">
        <w:rPr>
          <w:rFonts w:asciiTheme="minorHAnsi" w:hAnsiTheme="minorHAnsi" w:cstheme="minorHAnsi"/>
          <w:color w:val="000000"/>
        </w:rPr>
        <w:t xml:space="preserve"> or institution may not be included in </w:t>
      </w:r>
      <w:r w:rsidR="00A9347A" w:rsidRPr="00F87D05">
        <w:rPr>
          <w:rFonts w:asciiTheme="minorHAnsi" w:hAnsiTheme="minorHAnsi" w:cstheme="minorHAnsi"/>
          <w:color w:val="000000"/>
        </w:rPr>
        <w:t>the</w:t>
      </w:r>
      <w:r w:rsidRPr="00F87D05">
        <w:rPr>
          <w:rFonts w:asciiTheme="minorHAnsi" w:hAnsiTheme="minorHAnsi" w:cstheme="minorHAnsi"/>
          <w:color w:val="000000"/>
        </w:rPr>
        <w:t xml:space="preserve"> </w:t>
      </w:r>
      <w:r w:rsidR="00EF614B">
        <w:rPr>
          <w:rFonts w:asciiTheme="minorHAnsi" w:hAnsiTheme="minorHAnsi" w:cstheme="minorHAnsi"/>
          <w:color w:val="000000"/>
        </w:rPr>
        <w:t>poster</w:t>
      </w:r>
      <w:r w:rsidRPr="00F87D05">
        <w:rPr>
          <w:rFonts w:asciiTheme="minorHAnsi" w:hAnsiTheme="minorHAnsi" w:cstheme="minorHAnsi"/>
          <w:color w:val="000000"/>
        </w:rPr>
        <w:t xml:space="preserve">.  The </w:t>
      </w:r>
      <w:r w:rsidR="00EF614B">
        <w:rPr>
          <w:rFonts w:asciiTheme="minorHAnsi" w:hAnsiTheme="minorHAnsi" w:cstheme="minorHAnsi"/>
          <w:color w:val="000000"/>
        </w:rPr>
        <w:t>poster</w:t>
      </w:r>
      <w:r w:rsidRPr="00F87D05">
        <w:rPr>
          <w:rFonts w:asciiTheme="minorHAnsi" w:hAnsiTheme="minorHAnsi" w:cstheme="minorHAnsi"/>
          <w:color w:val="000000"/>
        </w:rPr>
        <w:t xml:space="preserve"> must be HIPAA compliant and completely anonymous to the viewing public and judges.</w:t>
      </w:r>
    </w:p>
    <w:p w14:paraId="43B0A609" w14:textId="77777777" w:rsidR="007B4C7D" w:rsidRDefault="007B4C7D" w:rsidP="007B4C7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14:paraId="7C38C916" w14:textId="2DCB919C" w:rsidR="007B4C7D" w:rsidRPr="000E2294" w:rsidRDefault="003214EE" w:rsidP="007B4C7D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The top 3 submissions will be printed and displayed at the 2023 Annual TxSRT Conference in April. All other submissions will be displayed digitally on rotation.</w:t>
      </w:r>
    </w:p>
    <w:p w14:paraId="71334701" w14:textId="77777777" w:rsidR="00FD5D53" w:rsidRPr="00F87D05" w:rsidRDefault="00FD5D53" w:rsidP="00FD5D5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737F3E3" w14:textId="781B7FA2" w:rsidR="00FD5D53" w:rsidRPr="00F87D05" w:rsidRDefault="00FD5D53" w:rsidP="00A9347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87D05">
        <w:rPr>
          <w:rFonts w:asciiTheme="minorHAnsi" w:hAnsiTheme="minorHAnsi" w:cstheme="minorHAnsi"/>
          <w:color w:val="000000"/>
        </w:rPr>
        <w:t>The competition is founded on creativity, innovation, and craftsmanship.</w:t>
      </w:r>
    </w:p>
    <w:p w14:paraId="1894357E" w14:textId="77777777" w:rsidR="00FD5D53" w:rsidRPr="00F87D05" w:rsidRDefault="00FD5D53" w:rsidP="00FD5D5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46A80A2" w14:textId="6B2CC26B" w:rsidR="00A9347A" w:rsidRPr="00F87D05" w:rsidRDefault="00EF614B" w:rsidP="00A9347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Poster</w:t>
      </w:r>
      <w:r w:rsidR="00A9347A" w:rsidRPr="00F87D0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Judging</w:t>
      </w:r>
    </w:p>
    <w:p w14:paraId="14D5B11A" w14:textId="77777777" w:rsidR="00A9347A" w:rsidRPr="00F87D05" w:rsidRDefault="00A9347A" w:rsidP="00A9347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7D05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</w:p>
    <w:p w14:paraId="64F7FBA6" w14:textId="4DA88E63" w:rsidR="00A9347A" w:rsidRPr="00F87D05" w:rsidRDefault="00A9347A" w:rsidP="00A9347A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F87D05">
        <w:rPr>
          <w:rFonts w:eastAsia="Times New Roman" w:cstheme="minorHAnsi"/>
          <w:bCs/>
          <w:color w:val="000000"/>
          <w:sz w:val="24"/>
          <w:szCs w:val="24"/>
        </w:rPr>
        <w:t xml:space="preserve">The Vice President of </w:t>
      </w:r>
      <w:r w:rsidR="000420E6" w:rsidRPr="00F87D05">
        <w:rPr>
          <w:rFonts w:eastAsia="Times New Roman" w:cstheme="minorHAnsi"/>
          <w:bCs/>
          <w:color w:val="000000"/>
          <w:sz w:val="24"/>
          <w:szCs w:val="24"/>
        </w:rPr>
        <w:t>TXSRT</w:t>
      </w:r>
      <w:r w:rsidRPr="00F87D05">
        <w:rPr>
          <w:rFonts w:eastAsia="Times New Roman" w:cstheme="minorHAnsi"/>
          <w:bCs/>
          <w:color w:val="000000"/>
          <w:sz w:val="24"/>
          <w:szCs w:val="24"/>
        </w:rPr>
        <w:t xml:space="preserve"> and/or the </w:t>
      </w:r>
      <w:r w:rsidR="00EF614B">
        <w:rPr>
          <w:rFonts w:eastAsia="Times New Roman" w:cstheme="minorHAnsi"/>
          <w:bCs/>
          <w:color w:val="000000"/>
          <w:sz w:val="24"/>
          <w:szCs w:val="24"/>
        </w:rPr>
        <w:t>poster</w:t>
      </w:r>
      <w:r w:rsidRPr="00F87D05">
        <w:rPr>
          <w:rFonts w:eastAsia="Times New Roman" w:cstheme="minorHAnsi"/>
          <w:bCs/>
          <w:color w:val="000000"/>
          <w:sz w:val="24"/>
          <w:szCs w:val="24"/>
        </w:rPr>
        <w:t xml:space="preserve"> chair will appoint the judges for the Student Scientific </w:t>
      </w:r>
      <w:r w:rsidR="00EF614B">
        <w:rPr>
          <w:rFonts w:eastAsia="Times New Roman" w:cstheme="minorHAnsi"/>
          <w:bCs/>
          <w:color w:val="000000"/>
          <w:sz w:val="24"/>
          <w:szCs w:val="24"/>
        </w:rPr>
        <w:t>Poster</w:t>
      </w:r>
      <w:r w:rsidRPr="00F87D05">
        <w:rPr>
          <w:rFonts w:eastAsia="Times New Roman" w:cstheme="minorHAnsi"/>
          <w:bCs/>
          <w:color w:val="000000"/>
          <w:sz w:val="24"/>
          <w:szCs w:val="24"/>
        </w:rPr>
        <w:t xml:space="preserve"> Competition.  Only the Vice President of the </w:t>
      </w:r>
      <w:r w:rsidR="000420E6" w:rsidRPr="00F87D05">
        <w:rPr>
          <w:rFonts w:eastAsia="Times New Roman" w:cstheme="minorHAnsi"/>
          <w:bCs/>
          <w:color w:val="000000"/>
          <w:sz w:val="24"/>
          <w:szCs w:val="24"/>
        </w:rPr>
        <w:t>TXSRT</w:t>
      </w:r>
      <w:r w:rsidRPr="00F87D05">
        <w:rPr>
          <w:rFonts w:eastAsia="Times New Roman" w:cstheme="minorHAnsi"/>
          <w:bCs/>
          <w:color w:val="000000"/>
          <w:sz w:val="24"/>
          <w:szCs w:val="24"/>
        </w:rPr>
        <w:t xml:space="preserve"> and/or the </w:t>
      </w:r>
      <w:r w:rsidR="00EF614B">
        <w:rPr>
          <w:rFonts w:eastAsia="Times New Roman" w:cstheme="minorHAnsi"/>
          <w:bCs/>
          <w:color w:val="000000"/>
          <w:sz w:val="24"/>
          <w:szCs w:val="24"/>
        </w:rPr>
        <w:t>poster</w:t>
      </w:r>
      <w:r w:rsidRPr="00F87D05">
        <w:rPr>
          <w:rFonts w:eastAsia="Times New Roman" w:cstheme="minorHAnsi"/>
          <w:bCs/>
          <w:color w:val="000000"/>
          <w:sz w:val="24"/>
          <w:szCs w:val="24"/>
        </w:rPr>
        <w:t xml:space="preserve"> chair shall know the names of the judges.  There will be a minimum of three (3) judges selected for the final judging of the competition.</w:t>
      </w:r>
    </w:p>
    <w:p w14:paraId="187DFAE8" w14:textId="77777777" w:rsidR="00A9347A" w:rsidRPr="00F87D05" w:rsidRDefault="00A9347A" w:rsidP="00A9347A">
      <w:pPr>
        <w:spacing w:after="0" w:line="240" w:lineRule="auto"/>
        <w:ind w:firstLine="60"/>
        <w:rPr>
          <w:rFonts w:eastAsia="Times New Roman" w:cstheme="minorHAnsi"/>
          <w:bCs/>
          <w:color w:val="000000"/>
          <w:sz w:val="24"/>
          <w:szCs w:val="24"/>
        </w:rPr>
      </w:pPr>
    </w:p>
    <w:p w14:paraId="340F4377" w14:textId="6D0B6557" w:rsidR="00A9347A" w:rsidRPr="00F87D05" w:rsidRDefault="00A9347A" w:rsidP="00A9347A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F87D05">
        <w:rPr>
          <w:rFonts w:eastAsia="Times New Roman" w:cstheme="minorHAnsi"/>
          <w:bCs/>
          <w:color w:val="000000"/>
          <w:sz w:val="24"/>
          <w:szCs w:val="24"/>
        </w:rPr>
        <w:t xml:space="preserve">Judges will review the </w:t>
      </w:r>
      <w:r w:rsidR="00EF614B">
        <w:rPr>
          <w:rFonts w:eastAsia="Times New Roman" w:cstheme="minorHAnsi"/>
          <w:bCs/>
          <w:color w:val="000000"/>
          <w:sz w:val="24"/>
          <w:szCs w:val="24"/>
        </w:rPr>
        <w:t>poster</w:t>
      </w:r>
      <w:r w:rsidRPr="00F87D05">
        <w:rPr>
          <w:rFonts w:eastAsia="Times New Roman" w:cstheme="minorHAnsi"/>
          <w:bCs/>
          <w:color w:val="000000"/>
          <w:sz w:val="24"/>
          <w:szCs w:val="24"/>
        </w:rPr>
        <w:t xml:space="preserve"> to see if it meets </w:t>
      </w:r>
      <w:r w:rsidR="000420E6" w:rsidRPr="00F87D05">
        <w:rPr>
          <w:rFonts w:eastAsia="Times New Roman" w:cstheme="minorHAnsi"/>
          <w:bCs/>
          <w:color w:val="000000"/>
          <w:sz w:val="24"/>
          <w:szCs w:val="24"/>
        </w:rPr>
        <w:t>TXSRT</w:t>
      </w:r>
      <w:r w:rsidRPr="00F87D05">
        <w:rPr>
          <w:rFonts w:eastAsia="Times New Roman" w:cstheme="minorHAnsi"/>
          <w:bCs/>
          <w:color w:val="000000"/>
          <w:sz w:val="24"/>
          <w:szCs w:val="24"/>
        </w:rPr>
        <w:t xml:space="preserve"> Rules.</w:t>
      </w:r>
    </w:p>
    <w:p w14:paraId="489BF403" w14:textId="77777777" w:rsidR="00A9347A" w:rsidRPr="00F87D05" w:rsidRDefault="00A9347A" w:rsidP="00A9347A">
      <w:pPr>
        <w:spacing w:after="0" w:line="240" w:lineRule="auto"/>
        <w:ind w:firstLine="60"/>
        <w:rPr>
          <w:rFonts w:eastAsia="Times New Roman" w:cstheme="minorHAnsi"/>
          <w:bCs/>
          <w:color w:val="000000"/>
          <w:sz w:val="24"/>
          <w:szCs w:val="24"/>
        </w:rPr>
      </w:pPr>
    </w:p>
    <w:p w14:paraId="21ECF161" w14:textId="18FAA5AF" w:rsidR="00A9347A" w:rsidRPr="00F87D05" w:rsidRDefault="006004B3" w:rsidP="00A9347A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Judges’</w:t>
      </w:r>
      <w:r w:rsidR="00A9347A" w:rsidRPr="00F87D05">
        <w:rPr>
          <w:rFonts w:eastAsia="Times New Roman" w:cstheme="minorHAnsi"/>
          <w:bCs/>
          <w:color w:val="000000"/>
          <w:sz w:val="24"/>
          <w:szCs w:val="24"/>
        </w:rPr>
        <w:t xml:space="preserve"> scores will reflect their evaluation of the </w:t>
      </w:r>
      <w:r w:rsidR="00EF614B">
        <w:rPr>
          <w:rFonts w:eastAsia="Times New Roman" w:cstheme="minorHAnsi"/>
          <w:bCs/>
          <w:color w:val="000000"/>
          <w:sz w:val="24"/>
          <w:szCs w:val="24"/>
        </w:rPr>
        <w:t>poster</w:t>
      </w:r>
      <w:r w:rsidR="00A9347A" w:rsidRPr="00F87D05">
        <w:rPr>
          <w:rFonts w:eastAsia="Times New Roman" w:cstheme="minorHAnsi"/>
          <w:bCs/>
          <w:color w:val="000000"/>
          <w:sz w:val="24"/>
          <w:szCs w:val="24"/>
        </w:rPr>
        <w:t xml:space="preserve"> using the included rubric.</w:t>
      </w:r>
    </w:p>
    <w:p w14:paraId="19F4EB5C" w14:textId="77777777" w:rsidR="00A9347A" w:rsidRPr="00F87D05" w:rsidRDefault="00A9347A" w:rsidP="00A9347A">
      <w:pPr>
        <w:pStyle w:val="ListParagraph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14:paraId="63F5E915" w14:textId="79EB698A" w:rsidR="00A9347A" w:rsidRPr="00F87D05" w:rsidRDefault="00A9347A" w:rsidP="00A9347A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F87D05">
        <w:rPr>
          <w:rFonts w:eastAsia="Times New Roman" w:cstheme="minorHAnsi"/>
          <w:bCs/>
          <w:color w:val="000000"/>
          <w:sz w:val="24"/>
          <w:szCs w:val="24"/>
        </w:rPr>
        <w:t xml:space="preserve">The judges are responsible to the Vice President and </w:t>
      </w:r>
      <w:r w:rsidR="00EF614B">
        <w:rPr>
          <w:rFonts w:eastAsia="Times New Roman" w:cstheme="minorHAnsi"/>
          <w:bCs/>
          <w:color w:val="000000"/>
          <w:sz w:val="24"/>
          <w:szCs w:val="24"/>
        </w:rPr>
        <w:t>poster</w:t>
      </w:r>
      <w:r w:rsidRPr="00F87D05">
        <w:rPr>
          <w:rFonts w:eastAsia="Times New Roman" w:cstheme="minorHAnsi"/>
          <w:bCs/>
          <w:color w:val="000000"/>
          <w:sz w:val="24"/>
          <w:szCs w:val="24"/>
        </w:rPr>
        <w:t xml:space="preserve"> chair.</w:t>
      </w:r>
    </w:p>
    <w:p w14:paraId="6BFBC176" w14:textId="77777777" w:rsidR="00A9347A" w:rsidRPr="00F87D05" w:rsidRDefault="00A9347A" w:rsidP="00A9347A">
      <w:pPr>
        <w:pStyle w:val="ListParagraph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14:paraId="3439CF38" w14:textId="77777777" w:rsidR="00A9347A" w:rsidRPr="00F87D05" w:rsidRDefault="00A9347A" w:rsidP="00A9347A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F87D05">
        <w:rPr>
          <w:rFonts w:eastAsia="Times New Roman" w:cstheme="minorHAnsi"/>
          <w:bCs/>
          <w:color w:val="000000"/>
          <w:sz w:val="24"/>
          <w:szCs w:val="24"/>
        </w:rPr>
        <w:t>The decisions of the judges shall be final.</w:t>
      </w:r>
    </w:p>
    <w:p w14:paraId="7522AC2C" w14:textId="77777777" w:rsidR="00A9347A" w:rsidRPr="00F87D05" w:rsidRDefault="00A9347A" w:rsidP="00A9347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7D0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Conflict Resolution</w:t>
      </w:r>
    </w:p>
    <w:p w14:paraId="0133D8E1" w14:textId="19DC41DC" w:rsidR="001A4AC1" w:rsidRPr="00E55A34" w:rsidRDefault="001A4AC1" w:rsidP="001A4AC1">
      <w:pPr>
        <w:spacing w:before="100" w:beforeAutospacing="1" w:after="100" w:afterAutospacing="1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E55A34">
        <w:rPr>
          <w:rFonts w:eastAsia="Times New Roman" w:cs="Arial"/>
          <w:bCs/>
          <w:color w:val="000000"/>
          <w:sz w:val="24"/>
          <w:szCs w:val="24"/>
        </w:rPr>
        <w:t xml:space="preserve">Any questions regarding the eligibility of </w:t>
      </w:r>
      <w:r>
        <w:rPr>
          <w:rFonts w:eastAsia="Times New Roman" w:cs="Arial"/>
          <w:bCs/>
          <w:color w:val="000000"/>
          <w:sz w:val="24"/>
          <w:szCs w:val="24"/>
        </w:rPr>
        <w:t>a student</w:t>
      </w:r>
      <w:r w:rsidRPr="00E55A34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</w:rPr>
        <w:t>which</w:t>
      </w:r>
      <w:r w:rsidRPr="00E55A34">
        <w:rPr>
          <w:rFonts w:eastAsia="Times New Roman" w:cs="Arial"/>
          <w:bCs/>
          <w:color w:val="000000"/>
          <w:sz w:val="24"/>
          <w:szCs w:val="24"/>
        </w:rPr>
        <w:t xml:space="preserve"> cannot be settled by the Vice President</w:t>
      </w:r>
      <w:r w:rsidR="006004B3">
        <w:rPr>
          <w:rFonts w:eastAsia="Times New Roman" w:cs="Arial"/>
          <w:bCs/>
          <w:color w:val="000000"/>
          <w:sz w:val="24"/>
          <w:szCs w:val="24"/>
        </w:rPr>
        <w:t>,</w:t>
      </w:r>
      <w:r w:rsidRPr="00E55A34">
        <w:rPr>
          <w:rFonts w:eastAsia="Times New Roman" w:cs="Arial"/>
          <w:bCs/>
          <w:color w:val="000000"/>
          <w:sz w:val="24"/>
          <w:szCs w:val="24"/>
        </w:rPr>
        <w:t xml:space="preserve"> eligibility status will be decided by the </w:t>
      </w:r>
      <w:r>
        <w:rPr>
          <w:rFonts w:eastAsia="Times New Roman" w:cs="Arial"/>
          <w:bCs/>
          <w:color w:val="000000"/>
          <w:sz w:val="24"/>
          <w:szCs w:val="24"/>
        </w:rPr>
        <w:t>TXSRT</w:t>
      </w:r>
      <w:r w:rsidRPr="00E55A34">
        <w:rPr>
          <w:rFonts w:eastAsia="Times New Roman" w:cs="Arial"/>
          <w:bCs/>
          <w:color w:val="000000"/>
          <w:sz w:val="24"/>
          <w:szCs w:val="24"/>
        </w:rPr>
        <w:t xml:space="preserve"> Board of Directors and Officers</w:t>
      </w:r>
      <w:r w:rsidR="006004B3">
        <w:rPr>
          <w:rFonts w:eastAsia="Times New Roman" w:cs="Arial"/>
          <w:bCs/>
          <w:color w:val="000000"/>
          <w:sz w:val="24"/>
          <w:szCs w:val="24"/>
        </w:rPr>
        <w:t>,</w:t>
      </w:r>
      <w:r w:rsidRPr="00E55A34">
        <w:rPr>
          <w:rFonts w:eastAsia="Times New Roman" w:cs="Arial"/>
          <w:bCs/>
          <w:color w:val="000000"/>
          <w:sz w:val="24"/>
          <w:szCs w:val="24"/>
        </w:rPr>
        <w:t xml:space="preserve"> and their decision shall be final.</w:t>
      </w:r>
    </w:p>
    <w:p w14:paraId="2FC3B325" w14:textId="77777777" w:rsidR="003B762F" w:rsidRPr="00FD69A4" w:rsidRDefault="003B762F" w:rsidP="003B762F">
      <w:pPr>
        <w:spacing w:before="100" w:beforeAutospacing="1" w:after="100" w:afterAutospacing="1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FD69A4">
        <w:rPr>
          <w:rFonts w:eastAsia="Times New Roman" w:cs="Arial"/>
          <w:b/>
          <w:bCs/>
          <w:color w:val="000000"/>
          <w:sz w:val="24"/>
          <w:szCs w:val="24"/>
          <w:u w:val="single"/>
        </w:rPr>
        <w:t>Presentation of Awards</w:t>
      </w:r>
    </w:p>
    <w:p w14:paraId="01BC5FEC" w14:textId="24D156AF" w:rsidR="003B762F" w:rsidRDefault="003B762F" w:rsidP="003B762F">
      <w:pPr>
        <w:spacing w:before="100" w:beforeAutospacing="1" w:after="100" w:afterAutospacing="1" w:line="240" w:lineRule="auto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 xml:space="preserve">The </w:t>
      </w:r>
      <w:r w:rsidR="006004B3">
        <w:rPr>
          <w:rFonts w:eastAsia="Times New Roman" w:cs="Arial"/>
          <w:bCs/>
          <w:color w:val="000000"/>
          <w:sz w:val="24"/>
          <w:szCs w:val="24"/>
        </w:rPr>
        <w:t>awards presentation</w:t>
      </w:r>
      <w:r>
        <w:rPr>
          <w:rFonts w:eastAsia="Times New Roman" w:cs="Arial"/>
          <w:bCs/>
          <w:color w:val="000000"/>
          <w:sz w:val="24"/>
          <w:szCs w:val="24"/>
        </w:rPr>
        <w:t xml:space="preserve"> will be at the annual conference at a date and time which will be published.  Any unclaimed awards will be sent </w:t>
      </w:r>
      <w:r w:rsidR="006004B3">
        <w:rPr>
          <w:rFonts w:eastAsia="Times New Roman" w:cs="Arial"/>
          <w:bCs/>
          <w:color w:val="000000"/>
          <w:sz w:val="24"/>
          <w:szCs w:val="24"/>
        </w:rPr>
        <w:t xml:space="preserve">to </w:t>
      </w:r>
      <w:r>
        <w:rPr>
          <w:rFonts w:eastAsia="Times New Roman" w:cs="Arial"/>
          <w:bCs/>
          <w:color w:val="000000"/>
          <w:sz w:val="24"/>
          <w:szCs w:val="24"/>
        </w:rPr>
        <w:t>the student via their program.</w:t>
      </w:r>
    </w:p>
    <w:p w14:paraId="3453A5D8" w14:textId="01C90163" w:rsidR="00EF614B" w:rsidRPr="00EF614B" w:rsidRDefault="00EF614B" w:rsidP="00EF614B">
      <w:pPr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EF614B">
        <w:rPr>
          <w:rFonts w:ascii="Calibri" w:eastAsia="Times New Roman" w:hAnsi="Calibri" w:cs="Calibri"/>
          <w:b/>
          <w:bCs/>
          <w:sz w:val="24"/>
          <w:szCs w:val="24"/>
          <w:u w:val="single"/>
        </w:rPr>
        <w:t>Note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Regarding Contest Format Changes</w:t>
      </w:r>
      <w:r w:rsidRPr="00EF614B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: </w:t>
      </w:r>
    </w:p>
    <w:p w14:paraId="00D0C763" w14:textId="080E166E" w:rsidR="00EF614B" w:rsidRPr="00EF614B" w:rsidRDefault="00EF614B" w:rsidP="00EF614B">
      <w:pPr>
        <w:pStyle w:val="ListParagraph"/>
        <w:numPr>
          <w:ilvl w:val="0"/>
          <w:numId w:val="9"/>
        </w:numPr>
        <w:rPr>
          <w:rFonts w:ascii="Calibri" w:hAnsi="Calibri" w:cs="Calibri"/>
          <w:color w:val="000000"/>
          <w:sz w:val="24"/>
          <w:szCs w:val="24"/>
        </w:rPr>
      </w:pPr>
      <w:r w:rsidRPr="00EF614B">
        <w:rPr>
          <w:rFonts w:ascii="Calibri" w:hAnsi="Calibri" w:cs="Calibri"/>
          <w:color w:val="000000"/>
          <w:sz w:val="24"/>
          <w:szCs w:val="24"/>
        </w:rPr>
        <w:t>Students are not restricted to this template, but this should help any students unfamiliar with this format. All poster submissions must be digitally submitted.</w:t>
      </w:r>
    </w:p>
    <w:p w14:paraId="647DD497" w14:textId="18C3C1D9" w:rsidR="00EF614B" w:rsidRPr="00EF614B" w:rsidRDefault="00EF614B" w:rsidP="00EF614B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EF614B">
        <w:rPr>
          <w:rFonts w:ascii="Calibri" w:hAnsi="Calibri" w:cs="Calibri"/>
          <w:color w:val="000000"/>
          <w:sz w:val="24"/>
          <w:szCs w:val="24"/>
        </w:rPr>
        <w:t>Here is a template you can use to create your poster:</w:t>
      </w:r>
      <w:r w:rsidRPr="00EF614B">
        <w:rPr>
          <w:rFonts w:ascii="Calibri" w:hAnsi="Calibri" w:cs="Calibri"/>
          <w:sz w:val="24"/>
          <w:szCs w:val="24"/>
        </w:rPr>
        <w:t> </w:t>
      </w:r>
      <w:hyperlink r:id="rId7" w:tgtFrame="_self" w:history="1">
        <w:r w:rsidRPr="00EF614B">
          <w:rPr>
            <w:rStyle w:val="Hyperlink"/>
            <w:rFonts w:ascii="Calibri" w:hAnsi="Calibri" w:cs="Calibri"/>
            <w:sz w:val="24"/>
            <w:szCs w:val="24"/>
          </w:rPr>
          <w:t>Poster 36x48-Template for Powerpoint.pptx</w:t>
        </w:r>
      </w:hyperlink>
      <w:bookmarkStart w:id="0" w:name="_GoBack"/>
      <w:bookmarkEnd w:id="0"/>
      <w:r w:rsidRPr="00EF614B">
        <w:rPr>
          <w:rFonts w:ascii="Calibri" w:hAnsi="Calibri" w:cs="Calibri"/>
          <w:sz w:val="24"/>
          <w:szCs w:val="24"/>
        </w:rPr>
        <w:t xml:space="preserve">.  </w:t>
      </w:r>
      <w:r w:rsidRPr="00EF614B">
        <w:rPr>
          <w:rFonts w:ascii="Calibri" w:hAnsi="Calibri" w:cs="Calibri"/>
          <w:color w:val="000000"/>
          <w:sz w:val="24"/>
          <w:szCs w:val="24"/>
        </w:rPr>
        <w:t>This template was created by PosterPresentations.com.  Instructions for using the template can be found here: </w:t>
      </w:r>
      <w:hyperlink r:id="rId8" w:tgtFrame="_blank" w:history="1">
        <w:r w:rsidRPr="00EF614B">
          <w:rPr>
            <w:rStyle w:val="Hyperlink"/>
            <w:rFonts w:ascii="Calibri" w:hAnsi="Calibri" w:cs="Calibri"/>
            <w:sz w:val="24"/>
            <w:szCs w:val="24"/>
          </w:rPr>
          <w:t>Poster Template Quick Tutorials on PosterPresentations.com</w:t>
        </w:r>
      </w:hyperlink>
      <w:r w:rsidRPr="00EF614B">
        <w:rPr>
          <w:rFonts w:ascii="Calibri" w:hAnsi="Calibri" w:cs="Calibri"/>
          <w:sz w:val="24"/>
          <w:szCs w:val="24"/>
        </w:rPr>
        <w:t>.  </w:t>
      </w:r>
    </w:p>
    <w:p w14:paraId="240FC0D9" w14:textId="0885F0D8" w:rsidR="00EF614B" w:rsidRPr="00E55A34" w:rsidRDefault="00EF614B" w:rsidP="003B762F">
      <w:pPr>
        <w:spacing w:before="100" w:beforeAutospacing="1" w:after="100" w:afterAutospacing="1" w:line="240" w:lineRule="auto"/>
        <w:rPr>
          <w:rFonts w:eastAsia="Times New Roman" w:cs="Arial"/>
          <w:bCs/>
          <w:sz w:val="24"/>
          <w:szCs w:val="24"/>
        </w:rPr>
      </w:pPr>
    </w:p>
    <w:p w14:paraId="462E56D6" w14:textId="0FB41AA7" w:rsidR="000420E6" w:rsidRPr="003B762F" w:rsidRDefault="000420E6">
      <w:pP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F87D05">
        <w:rPr>
          <w:rFonts w:eastAsia="Times New Roman" w:cstheme="minorHAnsi"/>
          <w:bCs/>
          <w:sz w:val="24"/>
          <w:szCs w:val="24"/>
        </w:rPr>
        <w:br w:type="page"/>
      </w:r>
    </w:p>
    <w:p w14:paraId="1F9A7DAA" w14:textId="77777777" w:rsidR="00116A18" w:rsidRPr="00F87D05" w:rsidRDefault="00116A18" w:rsidP="001A7724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</w:rPr>
      </w:pPr>
    </w:p>
    <w:p w14:paraId="6DF1BD9E" w14:textId="77777777" w:rsidR="00116A18" w:rsidRPr="00F87D05" w:rsidRDefault="00116A18" w:rsidP="00116A18">
      <w:pPr>
        <w:spacing w:after="0"/>
        <w:jc w:val="center"/>
        <w:rPr>
          <w:rFonts w:cstheme="minorHAnsi"/>
          <w:b/>
          <w:sz w:val="24"/>
          <w:szCs w:val="24"/>
        </w:rPr>
      </w:pPr>
      <w:r w:rsidRPr="00F87D0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 wp14:anchorId="47D6A888" wp14:editId="110C3B9B">
            <wp:simplePos x="0" y="0"/>
            <wp:positionH relativeFrom="column">
              <wp:posOffset>-32385</wp:posOffset>
            </wp:positionH>
            <wp:positionV relativeFrom="paragraph">
              <wp:posOffset>-428625</wp:posOffset>
            </wp:positionV>
            <wp:extent cx="1120140" cy="869950"/>
            <wp:effectExtent l="0" t="0" r="381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D05">
        <w:rPr>
          <w:rFonts w:cstheme="minorHAnsi"/>
          <w:b/>
          <w:noProof/>
          <w:sz w:val="24"/>
          <w:szCs w:val="24"/>
        </w:rPr>
        <w:t>Texas Society of Radiology Technologists</w:t>
      </w:r>
    </w:p>
    <w:p w14:paraId="6E043D33" w14:textId="52EC02EB" w:rsidR="00116A18" w:rsidRPr="00F87D05" w:rsidRDefault="00C15AA2" w:rsidP="00116A18">
      <w:pPr>
        <w:spacing w:after="0"/>
        <w:jc w:val="center"/>
        <w:rPr>
          <w:rFonts w:cstheme="minorHAnsi"/>
          <w:b/>
          <w:sz w:val="24"/>
          <w:szCs w:val="24"/>
        </w:rPr>
      </w:pPr>
      <w:r w:rsidRPr="00F87D05">
        <w:rPr>
          <w:rFonts w:cstheme="minorHAnsi"/>
          <w:b/>
          <w:sz w:val="24"/>
          <w:szCs w:val="24"/>
        </w:rPr>
        <w:t>202</w:t>
      </w:r>
      <w:r w:rsidR="00E96454">
        <w:rPr>
          <w:rFonts w:cstheme="minorHAnsi"/>
          <w:b/>
          <w:sz w:val="24"/>
          <w:szCs w:val="24"/>
        </w:rPr>
        <w:t>3</w:t>
      </w:r>
      <w:r w:rsidR="00116A18" w:rsidRPr="00F87D05">
        <w:rPr>
          <w:rFonts w:cstheme="minorHAnsi"/>
          <w:b/>
          <w:sz w:val="24"/>
          <w:szCs w:val="24"/>
        </w:rPr>
        <w:t xml:space="preserve"> Scientific </w:t>
      </w:r>
      <w:r w:rsidR="00EF614B">
        <w:rPr>
          <w:rFonts w:cstheme="minorHAnsi"/>
          <w:b/>
          <w:sz w:val="24"/>
          <w:szCs w:val="24"/>
        </w:rPr>
        <w:t>Poster</w:t>
      </w:r>
      <w:r w:rsidR="00116A18" w:rsidRPr="00F87D05">
        <w:rPr>
          <w:rFonts w:cstheme="minorHAnsi"/>
          <w:b/>
          <w:sz w:val="24"/>
          <w:szCs w:val="24"/>
        </w:rPr>
        <w:t xml:space="preserve"> Judge’s Scoring Sheet</w:t>
      </w:r>
    </w:p>
    <w:p w14:paraId="33ACAF76" w14:textId="77777777" w:rsidR="00116A18" w:rsidRPr="00F87D05" w:rsidRDefault="00116A18" w:rsidP="00116A18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14:paraId="02D404EF" w14:textId="751AC550" w:rsidR="00116A18" w:rsidRPr="00F87D05" w:rsidRDefault="00116A18" w:rsidP="00116A18">
      <w:pPr>
        <w:spacing w:after="0"/>
        <w:rPr>
          <w:rFonts w:cstheme="minorHAnsi"/>
          <w:sz w:val="24"/>
          <w:szCs w:val="24"/>
        </w:rPr>
      </w:pPr>
      <w:r w:rsidRPr="00F87D05">
        <w:rPr>
          <w:rFonts w:cstheme="minorHAnsi"/>
          <w:b/>
          <w:sz w:val="24"/>
          <w:szCs w:val="24"/>
        </w:rPr>
        <w:t xml:space="preserve">Title of </w:t>
      </w:r>
      <w:proofErr w:type="gramStart"/>
      <w:r w:rsidR="00EF614B">
        <w:rPr>
          <w:rFonts w:cstheme="minorHAnsi"/>
          <w:b/>
          <w:sz w:val="24"/>
          <w:szCs w:val="24"/>
        </w:rPr>
        <w:t>Poster</w:t>
      </w:r>
      <w:r w:rsidRPr="00F87D05">
        <w:rPr>
          <w:rFonts w:cstheme="minorHAnsi"/>
          <w:b/>
          <w:sz w:val="24"/>
          <w:szCs w:val="24"/>
        </w:rPr>
        <w:t>:</w:t>
      </w:r>
      <w:r w:rsidR="00603FBD" w:rsidRPr="00F87D05">
        <w:rPr>
          <w:rFonts w:cstheme="minorHAnsi"/>
          <w:sz w:val="24"/>
          <w:szCs w:val="24"/>
        </w:rPr>
        <w:t>_</w:t>
      </w:r>
      <w:proofErr w:type="gramEnd"/>
      <w:r w:rsidR="00603FBD" w:rsidRPr="00F87D05">
        <w:rPr>
          <w:rFonts w:cstheme="minorHAnsi"/>
          <w:sz w:val="24"/>
          <w:szCs w:val="24"/>
        </w:rPr>
        <w:t>______________________________________________________________________</w:t>
      </w:r>
      <w:r w:rsidRPr="00F87D05">
        <w:rPr>
          <w:rFonts w:cstheme="minorHAnsi"/>
          <w:sz w:val="24"/>
          <w:szCs w:val="24"/>
        </w:rPr>
        <w:t xml:space="preserve"> </w:t>
      </w:r>
    </w:p>
    <w:p w14:paraId="1ACDE7BE" w14:textId="56689851" w:rsidR="00116A18" w:rsidRPr="00F87D05" w:rsidRDefault="00116A18" w:rsidP="00116A18">
      <w:pPr>
        <w:spacing w:after="0"/>
        <w:rPr>
          <w:rFonts w:cstheme="minorHAnsi"/>
          <w:sz w:val="24"/>
          <w:szCs w:val="24"/>
        </w:rPr>
      </w:pPr>
      <w:r w:rsidRPr="00F87D05">
        <w:rPr>
          <w:rFonts w:cstheme="minorHAnsi"/>
          <w:b/>
          <w:sz w:val="24"/>
          <w:szCs w:val="24"/>
        </w:rPr>
        <w:t xml:space="preserve">Assigned </w:t>
      </w:r>
      <w:r w:rsidR="00EF614B">
        <w:rPr>
          <w:rFonts w:cstheme="minorHAnsi"/>
          <w:b/>
          <w:sz w:val="24"/>
          <w:szCs w:val="24"/>
        </w:rPr>
        <w:t>Poster</w:t>
      </w:r>
      <w:r w:rsidRPr="00F87D05">
        <w:rPr>
          <w:rFonts w:cstheme="minorHAnsi"/>
          <w:b/>
          <w:sz w:val="24"/>
          <w:szCs w:val="24"/>
        </w:rPr>
        <w:t xml:space="preserve"> Number:</w:t>
      </w:r>
      <w:r w:rsidRPr="00F87D05">
        <w:rPr>
          <w:rFonts w:cstheme="minorHAnsi"/>
          <w:sz w:val="24"/>
          <w:szCs w:val="24"/>
        </w:rPr>
        <w:t xml:space="preserve"> _______________________</w:t>
      </w:r>
      <w:r w:rsidR="00603FBD" w:rsidRPr="00F87D05">
        <w:rPr>
          <w:rFonts w:cstheme="minorHAnsi"/>
          <w:sz w:val="24"/>
          <w:szCs w:val="24"/>
        </w:rPr>
        <w:t>_________________________________</w:t>
      </w:r>
    </w:p>
    <w:p w14:paraId="6840303A" w14:textId="77777777" w:rsidR="00116A18" w:rsidRPr="00F87D05" w:rsidRDefault="00116A18" w:rsidP="00116A18">
      <w:pPr>
        <w:spacing w:after="0"/>
        <w:rPr>
          <w:rFonts w:cstheme="minorHAnsi"/>
          <w:sz w:val="24"/>
          <w:szCs w:val="24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  <w:gridCol w:w="630"/>
        <w:gridCol w:w="720"/>
      </w:tblGrid>
      <w:tr w:rsidR="00116A18" w:rsidRPr="00F87D05" w14:paraId="35F5D7B8" w14:textId="77777777" w:rsidTr="001178FB">
        <w:tc>
          <w:tcPr>
            <w:tcW w:w="9000" w:type="dxa"/>
            <w:shd w:val="clear" w:color="auto" w:fill="CCCCCC"/>
          </w:tcPr>
          <w:p w14:paraId="01870780" w14:textId="77777777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7D05">
              <w:rPr>
                <w:rFonts w:cstheme="minorHAnsi"/>
                <w:b/>
                <w:sz w:val="24"/>
                <w:szCs w:val="24"/>
              </w:rPr>
              <w:t>Criteria Check List</w:t>
            </w:r>
          </w:p>
        </w:tc>
        <w:tc>
          <w:tcPr>
            <w:tcW w:w="630" w:type="dxa"/>
            <w:shd w:val="clear" w:color="auto" w:fill="CCCCCC"/>
          </w:tcPr>
          <w:p w14:paraId="34377897" w14:textId="77777777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7D05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shd w:val="clear" w:color="auto" w:fill="CCCCCC"/>
          </w:tcPr>
          <w:p w14:paraId="4F1A1072" w14:textId="77777777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7D05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</w:tr>
      <w:tr w:rsidR="00116A18" w:rsidRPr="00F87D05" w14:paraId="408322D5" w14:textId="77777777" w:rsidTr="001178FB">
        <w:trPr>
          <w:trHeight w:val="323"/>
        </w:trPr>
        <w:tc>
          <w:tcPr>
            <w:tcW w:w="9000" w:type="dxa"/>
            <w:shd w:val="clear" w:color="auto" w:fill="CCCCCC"/>
          </w:tcPr>
          <w:p w14:paraId="1C9BA974" w14:textId="611F9A87" w:rsidR="00116A18" w:rsidRPr="00F87D05" w:rsidRDefault="003214EE" w:rsidP="000420E6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Digital poster submission</w:t>
            </w:r>
            <w:r w:rsidR="00116A18" w:rsidRPr="00F87D0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formatted to </w:t>
            </w:r>
            <w:r w:rsidR="000420E6" w:rsidRPr="00F87D05">
              <w:rPr>
                <w:rFonts w:cstheme="minorHAnsi"/>
                <w:b/>
              </w:rPr>
              <w:t>36</w:t>
            </w:r>
            <w:r w:rsidR="00116A18" w:rsidRPr="00F87D05">
              <w:rPr>
                <w:rFonts w:cstheme="minorHAnsi"/>
                <w:b/>
              </w:rPr>
              <w:t xml:space="preserve">” </w:t>
            </w:r>
            <w:r w:rsidR="000218E4">
              <w:rPr>
                <w:rFonts w:cstheme="minorHAnsi"/>
                <w:b/>
              </w:rPr>
              <w:t>by</w:t>
            </w:r>
            <w:r w:rsidR="00116A18" w:rsidRPr="00F87D05">
              <w:rPr>
                <w:rFonts w:cstheme="minorHAnsi"/>
                <w:b/>
              </w:rPr>
              <w:t xml:space="preserve"> </w:t>
            </w:r>
            <w:r w:rsidR="000420E6" w:rsidRPr="00F87D05">
              <w:rPr>
                <w:rFonts w:cstheme="minorHAnsi"/>
                <w:b/>
              </w:rPr>
              <w:t>48</w:t>
            </w:r>
            <w:r w:rsidR="00116A18" w:rsidRPr="00F87D05">
              <w:rPr>
                <w:rFonts w:cstheme="minorHAnsi"/>
                <w:b/>
              </w:rPr>
              <w:t>”.</w:t>
            </w:r>
          </w:p>
        </w:tc>
        <w:tc>
          <w:tcPr>
            <w:tcW w:w="630" w:type="dxa"/>
          </w:tcPr>
          <w:p w14:paraId="1AC07693" w14:textId="77777777" w:rsidR="00116A18" w:rsidRPr="00F87D05" w:rsidRDefault="00116A18" w:rsidP="00116A18">
            <w:pPr>
              <w:spacing w:after="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491980D" w14:textId="77777777" w:rsidR="00116A18" w:rsidRPr="00F87D05" w:rsidRDefault="00116A18" w:rsidP="00116A18">
            <w:pPr>
              <w:spacing w:after="0"/>
              <w:rPr>
                <w:rFonts w:cstheme="minorHAnsi"/>
              </w:rPr>
            </w:pPr>
          </w:p>
        </w:tc>
      </w:tr>
      <w:tr w:rsidR="00116A18" w:rsidRPr="00F87D05" w14:paraId="7E77E6F5" w14:textId="77777777" w:rsidTr="001178FB">
        <w:tc>
          <w:tcPr>
            <w:tcW w:w="9000" w:type="dxa"/>
            <w:shd w:val="clear" w:color="auto" w:fill="CCCCCC"/>
          </w:tcPr>
          <w:p w14:paraId="3CB7DCB0" w14:textId="77777777" w:rsidR="00116A18" w:rsidRPr="00F87D05" w:rsidRDefault="00116A18" w:rsidP="00116A18">
            <w:pPr>
              <w:spacing w:after="0"/>
              <w:rPr>
                <w:rFonts w:cstheme="minorHAnsi"/>
                <w:b/>
              </w:rPr>
            </w:pPr>
            <w:r w:rsidRPr="00F87D05">
              <w:rPr>
                <w:rFonts w:cstheme="minorHAnsi"/>
                <w:b/>
              </w:rPr>
              <w:t>Appropriate credit/bibliography present?</w:t>
            </w:r>
          </w:p>
        </w:tc>
        <w:tc>
          <w:tcPr>
            <w:tcW w:w="630" w:type="dxa"/>
          </w:tcPr>
          <w:p w14:paraId="749A1F08" w14:textId="77777777" w:rsidR="00116A18" w:rsidRPr="00F87D05" w:rsidRDefault="00116A18" w:rsidP="00116A18">
            <w:pPr>
              <w:spacing w:after="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7A5609A" w14:textId="77777777" w:rsidR="00116A18" w:rsidRPr="00F87D05" w:rsidRDefault="00116A18" w:rsidP="00116A18">
            <w:pPr>
              <w:spacing w:after="0"/>
              <w:rPr>
                <w:rFonts w:cstheme="minorHAnsi"/>
              </w:rPr>
            </w:pPr>
          </w:p>
        </w:tc>
      </w:tr>
      <w:tr w:rsidR="00116A18" w:rsidRPr="00F87D05" w14:paraId="1936AE90" w14:textId="77777777" w:rsidTr="001178FB">
        <w:tc>
          <w:tcPr>
            <w:tcW w:w="9000" w:type="dxa"/>
            <w:shd w:val="clear" w:color="auto" w:fill="CCCCCC"/>
          </w:tcPr>
          <w:p w14:paraId="58E43E3D" w14:textId="77777777" w:rsidR="00116A18" w:rsidRPr="00F87D05" w:rsidRDefault="00116A18" w:rsidP="00116A18">
            <w:pPr>
              <w:spacing w:after="0"/>
              <w:rPr>
                <w:rFonts w:cstheme="minorHAnsi"/>
                <w:b/>
              </w:rPr>
            </w:pPr>
            <w:r w:rsidRPr="00F87D05">
              <w:rPr>
                <w:rFonts w:cstheme="minorHAnsi"/>
                <w:b/>
              </w:rPr>
              <w:t>All student, institution, and/or patient identifiers removed?</w:t>
            </w:r>
          </w:p>
        </w:tc>
        <w:tc>
          <w:tcPr>
            <w:tcW w:w="630" w:type="dxa"/>
          </w:tcPr>
          <w:p w14:paraId="4734801A" w14:textId="77777777" w:rsidR="00116A18" w:rsidRPr="00F87D05" w:rsidRDefault="00116A18" w:rsidP="00116A18">
            <w:pPr>
              <w:spacing w:after="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4234C66" w14:textId="77777777" w:rsidR="00116A18" w:rsidRPr="00F87D05" w:rsidRDefault="00116A18" w:rsidP="00116A18">
            <w:pPr>
              <w:spacing w:after="0"/>
              <w:rPr>
                <w:rFonts w:cstheme="minorHAnsi"/>
              </w:rPr>
            </w:pPr>
          </w:p>
        </w:tc>
      </w:tr>
      <w:tr w:rsidR="00116A18" w:rsidRPr="00F87D05" w14:paraId="5EFCE436" w14:textId="77777777" w:rsidTr="001178FB">
        <w:tc>
          <w:tcPr>
            <w:tcW w:w="9000" w:type="dxa"/>
            <w:shd w:val="clear" w:color="auto" w:fill="CCCCCC"/>
          </w:tcPr>
          <w:p w14:paraId="61D3850E" w14:textId="77777777" w:rsidR="00116A18" w:rsidRPr="00F87D05" w:rsidRDefault="00116A18" w:rsidP="00116A18">
            <w:pPr>
              <w:spacing w:after="0"/>
              <w:rPr>
                <w:rFonts w:cstheme="minorHAnsi"/>
                <w:b/>
              </w:rPr>
            </w:pPr>
            <w:r w:rsidRPr="00F87D05">
              <w:rPr>
                <w:rFonts w:cstheme="minorHAnsi"/>
                <w:b/>
              </w:rPr>
              <w:t>Does this presentation reflect the subject of Radiologic Sciences or Diagnostic Imaging?</w:t>
            </w:r>
          </w:p>
        </w:tc>
        <w:tc>
          <w:tcPr>
            <w:tcW w:w="630" w:type="dxa"/>
          </w:tcPr>
          <w:p w14:paraId="0AA45383" w14:textId="77777777" w:rsidR="00116A18" w:rsidRPr="00F87D05" w:rsidRDefault="00116A18" w:rsidP="00116A18">
            <w:pPr>
              <w:spacing w:after="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D2491DE" w14:textId="77777777" w:rsidR="00116A18" w:rsidRPr="00F87D05" w:rsidRDefault="00116A18" w:rsidP="00116A18">
            <w:pPr>
              <w:spacing w:after="0"/>
              <w:rPr>
                <w:rFonts w:cstheme="minorHAnsi"/>
              </w:rPr>
            </w:pPr>
          </w:p>
        </w:tc>
      </w:tr>
      <w:tr w:rsidR="000218E4" w:rsidRPr="00F87D05" w14:paraId="540B5AAB" w14:textId="77777777" w:rsidTr="001178FB">
        <w:tc>
          <w:tcPr>
            <w:tcW w:w="9000" w:type="dxa"/>
            <w:shd w:val="clear" w:color="auto" w:fill="CCCCCC"/>
          </w:tcPr>
          <w:p w14:paraId="26CBE168" w14:textId="656DA0F4" w:rsidR="000218E4" w:rsidRPr="00F87D05" w:rsidRDefault="000218E4" w:rsidP="00116A18">
            <w:pPr>
              <w:spacing w:after="0"/>
              <w:rPr>
                <w:rFonts w:cstheme="minorHAnsi"/>
                <w:b/>
              </w:rPr>
            </w:pPr>
            <w:r w:rsidRPr="00F87D05">
              <w:rPr>
                <w:rFonts w:cstheme="minorHAnsi"/>
                <w:b/>
              </w:rPr>
              <w:t>Does this exhibit meet all criteria for judging?  (All boxes must be ‘yes’ to be judged Any answer of ‘no’ results in disqualification with no score assessed.)</w:t>
            </w:r>
          </w:p>
        </w:tc>
        <w:tc>
          <w:tcPr>
            <w:tcW w:w="630" w:type="dxa"/>
          </w:tcPr>
          <w:p w14:paraId="76931AEF" w14:textId="77777777" w:rsidR="000218E4" w:rsidRPr="00F87D05" w:rsidRDefault="000218E4" w:rsidP="00116A18">
            <w:pPr>
              <w:spacing w:after="0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47D3FF5" w14:textId="77777777" w:rsidR="000218E4" w:rsidRPr="00F87D05" w:rsidRDefault="000218E4" w:rsidP="00116A18">
            <w:pPr>
              <w:spacing w:after="0"/>
              <w:rPr>
                <w:rFonts w:cstheme="minorHAnsi"/>
              </w:rPr>
            </w:pPr>
          </w:p>
        </w:tc>
      </w:tr>
    </w:tbl>
    <w:p w14:paraId="47AA7832" w14:textId="77777777" w:rsidR="000218E4" w:rsidRDefault="000218E4" w:rsidP="00116A18">
      <w:pPr>
        <w:spacing w:after="0"/>
        <w:rPr>
          <w:rFonts w:cstheme="minorHAnsi"/>
          <w:b/>
        </w:rPr>
      </w:pPr>
    </w:p>
    <w:p w14:paraId="7127045D" w14:textId="39C4A2E8" w:rsidR="00116A18" w:rsidRPr="00F87D05" w:rsidRDefault="00116A18" w:rsidP="00116A18">
      <w:pPr>
        <w:spacing w:after="0"/>
        <w:rPr>
          <w:rFonts w:cstheme="minorHAnsi"/>
        </w:rPr>
      </w:pPr>
      <w:r w:rsidRPr="00F87D05">
        <w:rPr>
          <w:rFonts w:cstheme="minorHAnsi"/>
          <w:b/>
        </w:rPr>
        <w:t>If No, why?</w:t>
      </w:r>
      <w:r w:rsidRPr="00F87D05">
        <w:rPr>
          <w:rFonts w:cstheme="minorHAnsi"/>
        </w:rPr>
        <w:t xml:space="preserve"> _____________________________________________________________________________</w:t>
      </w:r>
      <w:r w:rsidR="00603FBD" w:rsidRPr="00F87D05">
        <w:rPr>
          <w:rFonts w:cstheme="minorHAnsi"/>
        </w:rPr>
        <w:t>________</w:t>
      </w:r>
    </w:p>
    <w:p w14:paraId="00DF5EF9" w14:textId="77777777" w:rsidR="00116A18" w:rsidRPr="00F87D05" w:rsidRDefault="00116A18" w:rsidP="00116A18">
      <w:pPr>
        <w:spacing w:after="0"/>
        <w:rPr>
          <w:rFonts w:cstheme="minorHAnsi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1170"/>
        <w:gridCol w:w="1170"/>
        <w:gridCol w:w="1080"/>
        <w:gridCol w:w="1170"/>
        <w:gridCol w:w="900"/>
        <w:gridCol w:w="900"/>
      </w:tblGrid>
      <w:tr w:rsidR="001178FB" w:rsidRPr="00F87D05" w14:paraId="5B8A91E6" w14:textId="77777777" w:rsidTr="00F65161">
        <w:tc>
          <w:tcPr>
            <w:tcW w:w="4158" w:type="dxa"/>
            <w:shd w:val="clear" w:color="auto" w:fill="CCCCCC"/>
          </w:tcPr>
          <w:p w14:paraId="144B1B40" w14:textId="77777777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87D05">
              <w:rPr>
                <w:rFonts w:cstheme="minorHAnsi"/>
                <w:b/>
                <w:bCs/>
              </w:rPr>
              <w:t>Topic</w:t>
            </w:r>
          </w:p>
        </w:tc>
        <w:tc>
          <w:tcPr>
            <w:tcW w:w="1170" w:type="dxa"/>
            <w:shd w:val="clear" w:color="auto" w:fill="CCCCCC"/>
          </w:tcPr>
          <w:p w14:paraId="206120D9" w14:textId="77777777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87D05">
              <w:rPr>
                <w:rFonts w:cstheme="minorHAnsi"/>
                <w:b/>
                <w:bCs/>
              </w:rPr>
              <w:t>Out-standing</w:t>
            </w:r>
          </w:p>
          <w:p w14:paraId="4935E575" w14:textId="77777777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87D05">
              <w:rPr>
                <w:rFonts w:cstheme="minorHAnsi"/>
                <w:b/>
                <w:bCs/>
              </w:rPr>
              <w:t>45</w:t>
            </w:r>
          </w:p>
        </w:tc>
        <w:tc>
          <w:tcPr>
            <w:tcW w:w="1170" w:type="dxa"/>
            <w:shd w:val="clear" w:color="auto" w:fill="CCCCCC"/>
          </w:tcPr>
          <w:p w14:paraId="33B099AD" w14:textId="77777777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87D05">
              <w:rPr>
                <w:rFonts w:cstheme="minorHAnsi"/>
                <w:b/>
                <w:bCs/>
              </w:rPr>
              <w:t>Above Average</w:t>
            </w:r>
          </w:p>
          <w:p w14:paraId="19044DAE" w14:textId="77777777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87D05"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1080" w:type="dxa"/>
            <w:shd w:val="clear" w:color="auto" w:fill="CCCCCC"/>
          </w:tcPr>
          <w:p w14:paraId="5524B8CB" w14:textId="77777777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87D05">
              <w:rPr>
                <w:rFonts w:cstheme="minorHAnsi"/>
                <w:b/>
                <w:bCs/>
              </w:rPr>
              <w:t>Average</w:t>
            </w:r>
          </w:p>
          <w:p w14:paraId="7CD22081" w14:textId="77777777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  <w:p w14:paraId="2435F01F" w14:textId="77777777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87D05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1170" w:type="dxa"/>
            <w:shd w:val="clear" w:color="auto" w:fill="CCCCCC"/>
          </w:tcPr>
          <w:p w14:paraId="4449A775" w14:textId="77777777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87D05">
              <w:rPr>
                <w:rFonts w:cstheme="minorHAnsi"/>
                <w:b/>
                <w:bCs/>
              </w:rPr>
              <w:t>Below Average</w:t>
            </w:r>
          </w:p>
          <w:p w14:paraId="58AA174F" w14:textId="77777777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87D05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900" w:type="dxa"/>
            <w:shd w:val="clear" w:color="auto" w:fill="CCCCCC"/>
          </w:tcPr>
          <w:p w14:paraId="104D0972" w14:textId="77777777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87D05">
              <w:rPr>
                <w:rFonts w:cstheme="minorHAnsi"/>
                <w:b/>
                <w:bCs/>
              </w:rPr>
              <w:t>Too Simple</w:t>
            </w:r>
          </w:p>
          <w:p w14:paraId="7670026C" w14:textId="77777777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87D05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900" w:type="dxa"/>
            <w:shd w:val="clear" w:color="auto" w:fill="CCCCCC"/>
          </w:tcPr>
          <w:p w14:paraId="4219E949" w14:textId="77777777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87D05">
              <w:rPr>
                <w:rFonts w:cstheme="minorHAnsi"/>
                <w:b/>
                <w:bCs/>
              </w:rPr>
              <w:t>Judges</w:t>
            </w:r>
          </w:p>
          <w:p w14:paraId="77177FB1" w14:textId="77777777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87D05">
              <w:rPr>
                <w:rFonts w:cstheme="minorHAnsi"/>
                <w:b/>
                <w:bCs/>
              </w:rPr>
              <w:t>Score</w:t>
            </w:r>
          </w:p>
        </w:tc>
      </w:tr>
      <w:tr w:rsidR="00116A18" w:rsidRPr="00F87D05" w14:paraId="0E8E16A6" w14:textId="77777777" w:rsidTr="00F65161">
        <w:tc>
          <w:tcPr>
            <w:tcW w:w="4158" w:type="dxa"/>
            <w:shd w:val="clear" w:color="auto" w:fill="CCCCCC"/>
          </w:tcPr>
          <w:p w14:paraId="6C3B4F49" w14:textId="6AF8123F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F87D05">
              <w:rPr>
                <w:rFonts w:cstheme="minorHAnsi"/>
                <w:b/>
                <w:bCs/>
              </w:rPr>
              <w:t>Originality – New approach, procedure, or technique</w:t>
            </w:r>
          </w:p>
        </w:tc>
        <w:tc>
          <w:tcPr>
            <w:tcW w:w="1170" w:type="dxa"/>
            <w:shd w:val="clear" w:color="auto" w:fill="CCCCCC"/>
          </w:tcPr>
          <w:p w14:paraId="3A5DA18D" w14:textId="77777777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70" w:type="dxa"/>
            <w:shd w:val="clear" w:color="auto" w:fill="CCCCCC"/>
          </w:tcPr>
          <w:p w14:paraId="350B65C8" w14:textId="77777777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80" w:type="dxa"/>
            <w:shd w:val="clear" w:color="auto" w:fill="CCCCCC"/>
          </w:tcPr>
          <w:p w14:paraId="114C6F0B" w14:textId="77777777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70" w:type="dxa"/>
            <w:shd w:val="clear" w:color="auto" w:fill="CCCCCC"/>
          </w:tcPr>
          <w:p w14:paraId="3C4CB41D" w14:textId="77777777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00" w:type="dxa"/>
            <w:shd w:val="clear" w:color="auto" w:fill="CCCCCC"/>
          </w:tcPr>
          <w:p w14:paraId="65A6A270" w14:textId="77777777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00" w:type="dxa"/>
            <w:shd w:val="clear" w:color="auto" w:fill="CCCCCC"/>
          </w:tcPr>
          <w:p w14:paraId="44B27DBA" w14:textId="77777777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</w:tr>
      <w:tr w:rsidR="00116A18" w:rsidRPr="00F87D05" w14:paraId="5F921728" w14:textId="77777777" w:rsidTr="00F65161">
        <w:tc>
          <w:tcPr>
            <w:tcW w:w="4158" w:type="dxa"/>
            <w:shd w:val="clear" w:color="auto" w:fill="CCCCCC"/>
          </w:tcPr>
          <w:p w14:paraId="09846949" w14:textId="38AB04F2" w:rsidR="001178FB" w:rsidRPr="00F87D05" w:rsidRDefault="00116A18" w:rsidP="001178FB">
            <w:pPr>
              <w:spacing w:after="0"/>
              <w:rPr>
                <w:rFonts w:cstheme="minorHAnsi"/>
                <w:b/>
                <w:bCs/>
              </w:rPr>
            </w:pPr>
            <w:r w:rsidRPr="00F87D05">
              <w:rPr>
                <w:rFonts w:cstheme="minorHAnsi"/>
                <w:b/>
                <w:bCs/>
              </w:rPr>
              <w:t>Originality – Evidence of research</w:t>
            </w:r>
          </w:p>
        </w:tc>
        <w:tc>
          <w:tcPr>
            <w:tcW w:w="1170" w:type="dxa"/>
            <w:shd w:val="clear" w:color="auto" w:fill="CCCCCC"/>
          </w:tcPr>
          <w:p w14:paraId="37C7CBC5" w14:textId="77777777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70" w:type="dxa"/>
            <w:shd w:val="clear" w:color="auto" w:fill="CCCCCC"/>
          </w:tcPr>
          <w:p w14:paraId="06E10B87" w14:textId="77777777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80" w:type="dxa"/>
            <w:shd w:val="clear" w:color="auto" w:fill="CCCCCC"/>
          </w:tcPr>
          <w:p w14:paraId="0283EE0C" w14:textId="77777777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70" w:type="dxa"/>
            <w:shd w:val="clear" w:color="auto" w:fill="CCCCCC"/>
          </w:tcPr>
          <w:p w14:paraId="1A4FF816" w14:textId="77777777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00" w:type="dxa"/>
            <w:shd w:val="clear" w:color="auto" w:fill="CCCCCC"/>
          </w:tcPr>
          <w:p w14:paraId="08ED208A" w14:textId="77777777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00" w:type="dxa"/>
            <w:shd w:val="clear" w:color="auto" w:fill="CCCCCC"/>
          </w:tcPr>
          <w:p w14:paraId="0C060FA0" w14:textId="77777777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</w:tr>
      <w:tr w:rsidR="00116A18" w:rsidRPr="00F87D05" w14:paraId="04C58E8E" w14:textId="77777777" w:rsidTr="00F65161">
        <w:tc>
          <w:tcPr>
            <w:tcW w:w="4158" w:type="dxa"/>
            <w:shd w:val="clear" w:color="auto" w:fill="CCCCCC"/>
          </w:tcPr>
          <w:p w14:paraId="450EAB10" w14:textId="13E981CC" w:rsidR="00116A18" w:rsidRPr="00F87D05" w:rsidRDefault="00116A18" w:rsidP="00116A18">
            <w:pPr>
              <w:spacing w:after="0"/>
              <w:rPr>
                <w:rFonts w:cstheme="minorHAnsi"/>
                <w:b/>
                <w:bCs/>
              </w:rPr>
            </w:pPr>
            <w:r w:rsidRPr="00F87D05">
              <w:rPr>
                <w:rFonts w:cstheme="minorHAnsi"/>
                <w:b/>
                <w:bCs/>
              </w:rPr>
              <w:t>Originality – Knowledge of subject</w:t>
            </w:r>
          </w:p>
        </w:tc>
        <w:tc>
          <w:tcPr>
            <w:tcW w:w="1170" w:type="dxa"/>
            <w:shd w:val="clear" w:color="auto" w:fill="CCCCCC"/>
          </w:tcPr>
          <w:p w14:paraId="5EC54B3E" w14:textId="77777777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70" w:type="dxa"/>
            <w:shd w:val="clear" w:color="auto" w:fill="CCCCCC"/>
          </w:tcPr>
          <w:p w14:paraId="51E47FD6" w14:textId="77777777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80" w:type="dxa"/>
            <w:shd w:val="clear" w:color="auto" w:fill="CCCCCC"/>
          </w:tcPr>
          <w:p w14:paraId="46090750" w14:textId="77777777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70" w:type="dxa"/>
            <w:shd w:val="clear" w:color="auto" w:fill="CCCCCC"/>
          </w:tcPr>
          <w:p w14:paraId="636A6858" w14:textId="77777777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00" w:type="dxa"/>
            <w:shd w:val="clear" w:color="auto" w:fill="CCCCCC"/>
          </w:tcPr>
          <w:p w14:paraId="0431E179" w14:textId="77777777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00" w:type="dxa"/>
            <w:shd w:val="clear" w:color="auto" w:fill="CCCCCC"/>
          </w:tcPr>
          <w:p w14:paraId="08A388D8" w14:textId="77777777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</w:tr>
      <w:tr w:rsidR="00116A18" w:rsidRPr="00F87D05" w14:paraId="44A891F9" w14:textId="77777777" w:rsidTr="00F65161">
        <w:tc>
          <w:tcPr>
            <w:tcW w:w="4158" w:type="dxa"/>
            <w:shd w:val="clear" w:color="auto" w:fill="CCCCCC"/>
          </w:tcPr>
          <w:p w14:paraId="4F04044F" w14:textId="5FAA82B2" w:rsidR="00116A18" w:rsidRPr="00F87D05" w:rsidRDefault="00116A18" w:rsidP="00116A18">
            <w:pPr>
              <w:spacing w:after="0"/>
              <w:rPr>
                <w:rFonts w:cstheme="minorHAnsi"/>
                <w:b/>
                <w:bCs/>
              </w:rPr>
            </w:pPr>
            <w:r w:rsidRPr="00F87D05">
              <w:rPr>
                <w:rFonts w:cstheme="minorHAnsi"/>
                <w:b/>
                <w:bCs/>
              </w:rPr>
              <w:t>Value/Interest – Practical value or</w:t>
            </w:r>
          </w:p>
        </w:tc>
        <w:tc>
          <w:tcPr>
            <w:tcW w:w="1170" w:type="dxa"/>
            <w:shd w:val="clear" w:color="auto" w:fill="CCCCCC"/>
          </w:tcPr>
          <w:p w14:paraId="6826304D" w14:textId="77777777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70" w:type="dxa"/>
            <w:shd w:val="clear" w:color="auto" w:fill="CCCCCC"/>
          </w:tcPr>
          <w:p w14:paraId="1C17DF81" w14:textId="77777777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80" w:type="dxa"/>
            <w:shd w:val="clear" w:color="auto" w:fill="CCCCCC"/>
          </w:tcPr>
          <w:p w14:paraId="5AE6100F" w14:textId="77777777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70" w:type="dxa"/>
            <w:shd w:val="clear" w:color="auto" w:fill="CCCCCC"/>
          </w:tcPr>
          <w:p w14:paraId="4702F221" w14:textId="77777777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00" w:type="dxa"/>
            <w:shd w:val="clear" w:color="auto" w:fill="CCCCCC"/>
          </w:tcPr>
          <w:p w14:paraId="570FBE4B" w14:textId="77777777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00" w:type="dxa"/>
            <w:shd w:val="clear" w:color="auto" w:fill="CCCCCC"/>
          </w:tcPr>
          <w:p w14:paraId="12042914" w14:textId="77777777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</w:tr>
      <w:tr w:rsidR="00116A18" w:rsidRPr="00F87D05" w14:paraId="343D5F6D" w14:textId="77777777" w:rsidTr="00F65161">
        <w:tc>
          <w:tcPr>
            <w:tcW w:w="4158" w:type="dxa"/>
            <w:shd w:val="clear" w:color="auto" w:fill="CCCCCC"/>
          </w:tcPr>
          <w:p w14:paraId="5C6AE7CB" w14:textId="3182AD91" w:rsidR="00116A18" w:rsidRPr="00F87D05" w:rsidRDefault="00116A18" w:rsidP="00116A18">
            <w:pPr>
              <w:spacing w:after="0"/>
              <w:rPr>
                <w:rFonts w:cstheme="minorHAnsi"/>
                <w:b/>
                <w:bCs/>
              </w:rPr>
            </w:pPr>
            <w:r w:rsidRPr="00F87D05">
              <w:rPr>
                <w:rFonts w:cstheme="minorHAnsi"/>
                <w:b/>
                <w:bCs/>
              </w:rPr>
              <w:t>interest to technologists</w:t>
            </w:r>
          </w:p>
        </w:tc>
        <w:tc>
          <w:tcPr>
            <w:tcW w:w="1170" w:type="dxa"/>
            <w:shd w:val="clear" w:color="auto" w:fill="CCCCCC"/>
          </w:tcPr>
          <w:p w14:paraId="0C4B4C03" w14:textId="77777777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70" w:type="dxa"/>
            <w:shd w:val="clear" w:color="auto" w:fill="CCCCCC"/>
          </w:tcPr>
          <w:p w14:paraId="3FAFCCD5" w14:textId="77777777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80" w:type="dxa"/>
            <w:shd w:val="clear" w:color="auto" w:fill="CCCCCC"/>
          </w:tcPr>
          <w:p w14:paraId="5651D4A1" w14:textId="77777777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70" w:type="dxa"/>
            <w:shd w:val="clear" w:color="auto" w:fill="CCCCCC"/>
          </w:tcPr>
          <w:p w14:paraId="1C5708BF" w14:textId="77777777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00" w:type="dxa"/>
            <w:shd w:val="clear" w:color="auto" w:fill="CCCCCC"/>
          </w:tcPr>
          <w:p w14:paraId="51F73C36" w14:textId="77777777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00" w:type="dxa"/>
            <w:shd w:val="clear" w:color="auto" w:fill="CCCCCC"/>
          </w:tcPr>
          <w:p w14:paraId="14CDBFA2" w14:textId="77777777" w:rsidR="00116A18" w:rsidRPr="00F87D05" w:rsidRDefault="00116A18" w:rsidP="00116A18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</w:tr>
      <w:tr w:rsidR="001178FB" w:rsidRPr="00F87D05" w14:paraId="17554BB9" w14:textId="77777777" w:rsidTr="00F65161">
        <w:tc>
          <w:tcPr>
            <w:tcW w:w="4158" w:type="dxa"/>
            <w:shd w:val="clear" w:color="auto" w:fill="CCCCCC"/>
          </w:tcPr>
          <w:p w14:paraId="0F95466A" w14:textId="628BEFE7" w:rsidR="001178FB" w:rsidRPr="00F87D05" w:rsidRDefault="001178FB" w:rsidP="001178FB">
            <w:pPr>
              <w:spacing w:after="0"/>
              <w:rPr>
                <w:rFonts w:cstheme="minorHAnsi"/>
                <w:b/>
                <w:bCs/>
              </w:rPr>
            </w:pPr>
            <w:r w:rsidRPr="00F87D05">
              <w:rPr>
                <w:rFonts w:cstheme="minorHAnsi"/>
                <w:b/>
                <w:bCs/>
              </w:rPr>
              <w:t xml:space="preserve">Value/Interest – Educational value to </w:t>
            </w:r>
          </w:p>
        </w:tc>
        <w:tc>
          <w:tcPr>
            <w:tcW w:w="1170" w:type="dxa"/>
            <w:shd w:val="clear" w:color="auto" w:fill="CCCCCC"/>
          </w:tcPr>
          <w:p w14:paraId="6CBB081A" w14:textId="77777777" w:rsidR="001178FB" w:rsidRPr="00F87D05" w:rsidRDefault="001178FB" w:rsidP="001178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70" w:type="dxa"/>
            <w:shd w:val="clear" w:color="auto" w:fill="CCCCCC"/>
          </w:tcPr>
          <w:p w14:paraId="5E32C51B" w14:textId="77777777" w:rsidR="001178FB" w:rsidRPr="00F87D05" w:rsidRDefault="001178FB" w:rsidP="001178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80" w:type="dxa"/>
            <w:shd w:val="clear" w:color="auto" w:fill="CCCCCC"/>
          </w:tcPr>
          <w:p w14:paraId="5CC079CB" w14:textId="77777777" w:rsidR="001178FB" w:rsidRPr="00F87D05" w:rsidRDefault="001178FB" w:rsidP="001178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70" w:type="dxa"/>
            <w:shd w:val="clear" w:color="auto" w:fill="CCCCCC"/>
          </w:tcPr>
          <w:p w14:paraId="5F0D4A8B" w14:textId="77777777" w:rsidR="001178FB" w:rsidRPr="00F87D05" w:rsidRDefault="001178FB" w:rsidP="001178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00" w:type="dxa"/>
            <w:shd w:val="clear" w:color="auto" w:fill="CCCCCC"/>
          </w:tcPr>
          <w:p w14:paraId="1BF1A29F" w14:textId="77777777" w:rsidR="001178FB" w:rsidRPr="00F87D05" w:rsidRDefault="001178FB" w:rsidP="001178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00" w:type="dxa"/>
            <w:shd w:val="clear" w:color="auto" w:fill="CCCCCC"/>
          </w:tcPr>
          <w:p w14:paraId="1FF8655C" w14:textId="77777777" w:rsidR="001178FB" w:rsidRPr="00F87D05" w:rsidRDefault="001178FB" w:rsidP="001178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</w:tr>
      <w:tr w:rsidR="001178FB" w:rsidRPr="00F87D05" w14:paraId="6DA59874" w14:textId="77777777" w:rsidTr="00F65161">
        <w:tc>
          <w:tcPr>
            <w:tcW w:w="4158" w:type="dxa"/>
            <w:shd w:val="clear" w:color="auto" w:fill="CCCCCC"/>
          </w:tcPr>
          <w:p w14:paraId="6CDBCFC8" w14:textId="2CF21F77" w:rsidR="001178FB" w:rsidRPr="00F87D05" w:rsidRDefault="001178FB" w:rsidP="001178FB">
            <w:pPr>
              <w:spacing w:after="0"/>
              <w:rPr>
                <w:rFonts w:cstheme="minorHAnsi"/>
                <w:b/>
                <w:bCs/>
              </w:rPr>
            </w:pPr>
            <w:r w:rsidRPr="00F87D05">
              <w:rPr>
                <w:rFonts w:cstheme="minorHAnsi"/>
                <w:b/>
                <w:bCs/>
              </w:rPr>
              <w:t>Value/Interest – Contribution to higher</w:t>
            </w:r>
          </w:p>
        </w:tc>
        <w:tc>
          <w:tcPr>
            <w:tcW w:w="1170" w:type="dxa"/>
            <w:shd w:val="clear" w:color="auto" w:fill="CCCCCC"/>
          </w:tcPr>
          <w:p w14:paraId="47BF19E0" w14:textId="77777777" w:rsidR="001178FB" w:rsidRPr="00F87D05" w:rsidRDefault="001178FB" w:rsidP="001178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70" w:type="dxa"/>
            <w:shd w:val="clear" w:color="auto" w:fill="CCCCCC"/>
          </w:tcPr>
          <w:p w14:paraId="095087B6" w14:textId="77777777" w:rsidR="001178FB" w:rsidRPr="00F87D05" w:rsidRDefault="001178FB" w:rsidP="001178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80" w:type="dxa"/>
            <w:shd w:val="clear" w:color="auto" w:fill="CCCCCC"/>
          </w:tcPr>
          <w:p w14:paraId="717302B8" w14:textId="77777777" w:rsidR="001178FB" w:rsidRPr="00F87D05" w:rsidRDefault="001178FB" w:rsidP="001178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70" w:type="dxa"/>
            <w:shd w:val="clear" w:color="auto" w:fill="CCCCCC"/>
          </w:tcPr>
          <w:p w14:paraId="643C301F" w14:textId="77777777" w:rsidR="001178FB" w:rsidRPr="00F87D05" w:rsidRDefault="001178FB" w:rsidP="001178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00" w:type="dxa"/>
            <w:shd w:val="clear" w:color="auto" w:fill="CCCCCC"/>
          </w:tcPr>
          <w:p w14:paraId="740F0906" w14:textId="77777777" w:rsidR="001178FB" w:rsidRPr="00F87D05" w:rsidRDefault="001178FB" w:rsidP="001178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00" w:type="dxa"/>
            <w:shd w:val="clear" w:color="auto" w:fill="CCCCCC"/>
          </w:tcPr>
          <w:p w14:paraId="7FDA1D5E" w14:textId="77777777" w:rsidR="001178FB" w:rsidRPr="00F87D05" w:rsidRDefault="001178FB" w:rsidP="001178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</w:tr>
      <w:tr w:rsidR="001178FB" w:rsidRPr="00F87D05" w14:paraId="2CF326C9" w14:textId="77777777" w:rsidTr="00F65161">
        <w:tc>
          <w:tcPr>
            <w:tcW w:w="4158" w:type="dxa"/>
            <w:shd w:val="clear" w:color="auto" w:fill="CCCCCC"/>
          </w:tcPr>
          <w:p w14:paraId="5D4BD5BA" w14:textId="1CB6EDAE" w:rsidR="001178FB" w:rsidRPr="00F87D05" w:rsidRDefault="001178FB" w:rsidP="001178FB">
            <w:pPr>
              <w:spacing w:after="0"/>
              <w:rPr>
                <w:rFonts w:cstheme="minorHAnsi"/>
                <w:b/>
                <w:bCs/>
              </w:rPr>
            </w:pPr>
            <w:r w:rsidRPr="00F87D05">
              <w:rPr>
                <w:rFonts w:cstheme="minorHAnsi"/>
                <w:b/>
                <w:bCs/>
              </w:rPr>
              <w:t>standard of radiology work</w:t>
            </w:r>
          </w:p>
        </w:tc>
        <w:tc>
          <w:tcPr>
            <w:tcW w:w="1170" w:type="dxa"/>
            <w:shd w:val="clear" w:color="auto" w:fill="CCCCCC"/>
          </w:tcPr>
          <w:p w14:paraId="415317A3" w14:textId="77777777" w:rsidR="001178FB" w:rsidRPr="00F87D05" w:rsidRDefault="001178FB" w:rsidP="001178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70" w:type="dxa"/>
            <w:shd w:val="clear" w:color="auto" w:fill="CCCCCC"/>
          </w:tcPr>
          <w:p w14:paraId="2BBEA49A" w14:textId="77777777" w:rsidR="001178FB" w:rsidRPr="00F87D05" w:rsidRDefault="001178FB" w:rsidP="001178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80" w:type="dxa"/>
            <w:shd w:val="clear" w:color="auto" w:fill="CCCCCC"/>
          </w:tcPr>
          <w:p w14:paraId="4BBD805C" w14:textId="77777777" w:rsidR="001178FB" w:rsidRPr="00F87D05" w:rsidRDefault="001178FB" w:rsidP="001178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70" w:type="dxa"/>
            <w:shd w:val="clear" w:color="auto" w:fill="CCCCCC"/>
          </w:tcPr>
          <w:p w14:paraId="3FF23026" w14:textId="77777777" w:rsidR="001178FB" w:rsidRPr="00F87D05" w:rsidRDefault="001178FB" w:rsidP="001178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00" w:type="dxa"/>
            <w:shd w:val="clear" w:color="auto" w:fill="CCCCCC"/>
          </w:tcPr>
          <w:p w14:paraId="492DFCC4" w14:textId="77777777" w:rsidR="001178FB" w:rsidRPr="00F87D05" w:rsidRDefault="001178FB" w:rsidP="001178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00" w:type="dxa"/>
            <w:shd w:val="clear" w:color="auto" w:fill="CCCCCC"/>
          </w:tcPr>
          <w:p w14:paraId="0446D8AD" w14:textId="77777777" w:rsidR="001178FB" w:rsidRPr="00F87D05" w:rsidRDefault="001178FB" w:rsidP="001178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</w:tr>
      <w:tr w:rsidR="001178FB" w:rsidRPr="00F87D05" w14:paraId="300FC46C" w14:textId="77777777" w:rsidTr="00F65161">
        <w:tc>
          <w:tcPr>
            <w:tcW w:w="4158" w:type="dxa"/>
            <w:shd w:val="clear" w:color="auto" w:fill="CCCCCC"/>
          </w:tcPr>
          <w:p w14:paraId="5E821B28" w14:textId="27F84012" w:rsidR="001178FB" w:rsidRPr="00F87D05" w:rsidRDefault="001178FB" w:rsidP="001178FB">
            <w:pPr>
              <w:spacing w:after="0"/>
              <w:rPr>
                <w:rFonts w:cstheme="minorHAnsi"/>
                <w:b/>
                <w:bCs/>
              </w:rPr>
            </w:pPr>
            <w:r w:rsidRPr="00F87D05">
              <w:rPr>
                <w:rFonts w:cstheme="minorHAnsi"/>
                <w:b/>
                <w:bCs/>
              </w:rPr>
              <w:t>Care in Preparation – Grammatical</w:t>
            </w:r>
          </w:p>
        </w:tc>
        <w:tc>
          <w:tcPr>
            <w:tcW w:w="1170" w:type="dxa"/>
            <w:shd w:val="clear" w:color="auto" w:fill="CCCCCC"/>
          </w:tcPr>
          <w:p w14:paraId="4058C08C" w14:textId="77777777" w:rsidR="001178FB" w:rsidRPr="00F87D05" w:rsidRDefault="001178FB" w:rsidP="001178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70" w:type="dxa"/>
            <w:shd w:val="clear" w:color="auto" w:fill="CCCCCC"/>
          </w:tcPr>
          <w:p w14:paraId="27DF8DBB" w14:textId="77777777" w:rsidR="001178FB" w:rsidRPr="00F87D05" w:rsidRDefault="001178FB" w:rsidP="001178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80" w:type="dxa"/>
            <w:shd w:val="clear" w:color="auto" w:fill="CCCCCC"/>
          </w:tcPr>
          <w:p w14:paraId="464D14BA" w14:textId="77777777" w:rsidR="001178FB" w:rsidRPr="00F87D05" w:rsidRDefault="001178FB" w:rsidP="001178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70" w:type="dxa"/>
            <w:shd w:val="clear" w:color="auto" w:fill="CCCCCC"/>
          </w:tcPr>
          <w:p w14:paraId="1620FC97" w14:textId="77777777" w:rsidR="001178FB" w:rsidRPr="00F87D05" w:rsidRDefault="001178FB" w:rsidP="001178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00" w:type="dxa"/>
            <w:shd w:val="clear" w:color="auto" w:fill="CCCCCC"/>
          </w:tcPr>
          <w:p w14:paraId="0A86D83E" w14:textId="77777777" w:rsidR="001178FB" w:rsidRPr="00F87D05" w:rsidRDefault="001178FB" w:rsidP="001178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00" w:type="dxa"/>
            <w:shd w:val="clear" w:color="auto" w:fill="CCCCCC"/>
          </w:tcPr>
          <w:p w14:paraId="72227C84" w14:textId="77777777" w:rsidR="001178FB" w:rsidRPr="00F87D05" w:rsidRDefault="001178FB" w:rsidP="001178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</w:tr>
      <w:tr w:rsidR="001178FB" w:rsidRPr="00F87D05" w14:paraId="47CB2094" w14:textId="77777777" w:rsidTr="00F65161">
        <w:tc>
          <w:tcPr>
            <w:tcW w:w="4158" w:type="dxa"/>
            <w:shd w:val="clear" w:color="auto" w:fill="CCCCCC"/>
          </w:tcPr>
          <w:p w14:paraId="1F17F074" w14:textId="56ADA8BA" w:rsidR="001178FB" w:rsidRPr="00F87D05" w:rsidRDefault="001178FB" w:rsidP="001178FB">
            <w:pPr>
              <w:spacing w:after="0"/>
              <w:rPr>
                <w:rFonts w:cstheme="minorHAnsi"/>
                <w:b/>
                <w:bCs/>
              </w:rPr>
            </w:pPr>
            <w:r w:rsidRPr="00F87D05">
              <w:rPr>
                <w:rFonts w:cstheme="minorHAnsi"/>
                <w:b/>
                <w:bCs/>
              </w:rPr>
              <w:t>construction; use of references and bibliographies</w:t>
            </w:r>
          </w:p>
        </w:tc>
        <w:tc>
          <w:tcPr>
            <w:tcW w:w="1170" w:type="dxa"/>
            <w:shd w:val="clear" w:color="auto" w:fill="CCCCCC"/>
          </w:tcPr>
          <w:p w14:paraId="74706349" w14:textId="77777777" w:rsidR="001178FB" w:rsidRPr="00F87D05" w:rsidRDefault="001178FB" w:rsidP="001178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70" w:type="dxa"/>
            <w:shd w:val="clear" w:color="auto" w:fill="CCCCCC"/>
          </w:tcPr>
          <w:p w14:paraId="169DDCDC" w14:textId="77777777" w:rsidR="001178FB" w:rsidRPr="00F87D05" w:rsidRDefault="001178FB" w:rsidP="001178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80" w:type="dxa"/>
            <w:shd w:val="clear" w:color="auto" w:fill="CCCCCC"/>
          </w:tcPr>
          <w:p w14:paraId="412EA8C8" w14:textId="77777777" w:rsidR="001178FB" w:rsidRPr="00F87D05" w:rsidRDefault="001178FB" w:rsidP="001178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70" w:type="dxa"/>
            <w:shd w:val="clear" w:color="auto" w:fill="CCCCCC"/>
          </w:tcPr>
          <w:p w14:paraId="360DD7B9" w14:textId="77777777" w:rsidR="001178FB" w:rsidRPr="00F87D05" w:rsidRDefault="001178FB" w:rsidP="001178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00" w:type="dxa"/>
            <w:shd w:val="clear" w:color="auto" w:fill="CCCCCC"/>
          </w:tcPr>
          <w:p w14:paraId="4C19B098" w14:textId="77777777" w:rsidR="001178FB" w:rsidRPr="00F87D05" w:rsidRDefault="001178FB" w:rsidP="001178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00" w:type="dxa"/>
            <w:shd w:val="clear" w:color="auto" w:fill="CCCCCC"/>
          </w:tcPr>
          <w:p w14:paraId="10988FA3" w14:textId="77777777" w:rsidR="001178FB" w:rsidRPr="00F87D05" w:rsidRDefault="001178FB" w:rsidP="001178FB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</w:tr>
      <w:tr w:rsidR="001178FB" w:rsidRPr="00F87D05" w14:paraId="78F70AF1" w14:textId="77777777" w:rsidTr="00F65161">
        <w:tc>
          <w:tcPr>
            <w:tcW w:w="4158" w:type="dxa"/>
            <w:shd w:val="clear" w:color="auto" w:fill="CCCCCC"/>
          </w:tcPr>
          <w:p w14:paraId="5C46D5C3" w14:textId="5F12AF0F" w:rsidR="001178FB" w:rsidRPr="00F87D05" w:rsidRDefault="001178FB" w:rsidP="001178FB">
            <w:pPr>
              <w:spacing w:after="0"/>
              <w:rPr>
                <w:rFonts w:cstheme="minorHAnsi"/>
                <w:b/>
                <w:bCs/>
              </w:rPr>
            </w:pPr>
            <w:r w:rsidRPr="00F87D05">
              <w:rPr>
                <w:rFonts w:cstheme="minorHAnsi"/>
                <w:b/>
                <w:bCs/>
              </w:rPr>
              <w:t>Care in Preparation – Organization of material and neatness</w:t>
            </w:r>
          </w:p>
        </w:tc>
        <w:tc>
          <w:tcPr>
            <w:tcW w:w="1170" w:type="dxa"/>
            <w:shd w:val="clear" w:color="auto" w:fill="CCCCCC"/>
          </w:tcPr>
          <w:p w14:paraId="24837EB2" w14:textId="77777777" w:rsidR="001178FB" w:rsidRPr="00F87D05" w:rsidRDefault="001178FB" w:rsidP="001178FB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CCCCCC"/>
          </w:tcPr>
          <w:p w14:paraId="63A038DF" w14:textId="77777777" w:rsidR="001178FB" w:rsidRPr="00F87D05" w:rsidRDefault="001178FB" w:rsidP="001178FB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CCCCC"/>
          </w:tcPr>
          <w:p w14:paraId="14B2A46C" w14:textId="77777777" w:rsidR="001178FB" w:rsidRPr="00F87D05" w:rsidRDefault="001178FB" w:rsidP="001178FB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CCCCCC"/>
          </w:tcPr>
          <w:p w14:paraId="245A7BCF" w14:textId="77777777" w:rsidR="001178FB" w:rsidRPr="00F87D05" w:rsidRDefault="001178FB" w:rsidP="001178FB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CCCCC"/>
          </w:tcPr>
          <w:p w14:paraId="3E4C6CFF" w14:textId="77777777" w:rsidR="001178FB" w:rsidRPr="00F87D05" w:rsidRDefault="001178FB" w:rsidP="001178FB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CCCCC"/>
          </w:tcPr>
          <w:p w14:paraId="14FE4057" w14:textId="77777777" w:rsidR="001178FB" w:rsidRPr="00F87D05" w:rsidRDefault="001178FB" w:rsidP="001178FB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178FB" w:rsidRPr="00F87D05" w14:paraId="2F8DBAFB" w14:textId="77777777" w:rsidTr="00F65161">
        <w:trPr>
          <w:trHeight w:val="125"/>
        </w:trPr>
        <w:tc>
          <w:tcPr>
            <w:tcW w:w="4158" w:type="dxa"/>
            <w:shd w:val="clear" w:color="auto" w:fill="CCCCCC"/>
          </w:tcPr>
          <w:p w14:paraId="75744B1A" w14:textId="3FF75355" w:rsidR="001178FB" w:rsidRPr="00F87D05" w:rsidRDefault="000420E6" w:rsidP="001178FB">
            <w:pPr>
              <w:spacing w:after="0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</w:rPr>
            </w:pPr>
            <w:r w:rsidRPr="00F87D05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</w:rPr>
              <w:t>Total Score:</w:t>
            </w:r>
          </w:p>
        </w:tc>
        <w:tc>
          <w:tcPr>
            <w:tcW w:w="1170" w:type="dxa"/>
            <w:shd w:val="clear" w:color="auto" w:fill="CCCCCC"/>
          </w:tcPr>
          <w:p w14:paraId="09721165" w14:textId="77777777" w:rsidR="001178FB" w:rsidRPr="00F87D05" w:rsidRDefault="001178FB" w:rsidP="001178FB">
            <w:pPr>
              <w:spacing w:after="0"/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CCCCCC"/>
          </w:tcPr>
          <w:p w14:paraId="7812075C" w14:textId="77777777" w:rsidR="001178FB" w:rsidRPr="00F87D05" w:rsidRDefault="001178FB" w:rsidP="001178FB">
            <w:pPr>
              <w:spacing w:after="0"/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CCCCC"/>
          </w:tcPr>
          <w:p w14:paraId="66B1530C" w14:textId="77777777" w:rsidR="001178FB" w:rsidRPr="00F87D05" w:rsidRDefault="001178FB" w:rsidP="001178FB">
            <w:pPr>
              <w:spacing w:after="0"/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CCCCCC"/>
          </w:tcPr>
          <w:p w14:paraId="3BCBF2AA" w14:textId="77777777" w:rsidR="001178FB" w:rsidRPr="00F87D05" w:rsidRDefault="001178FB" w:rsidP="001178FB">
            <w:pPr>
              <w:spacing w:after="0"/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CCCCC"/>
          </w:tcPr>
          <w:p w14:paraId="1A292E8A" w14:textId="77777777" w:rsidR="001178FB" w:rsidRPr="00F87D05" w:rsidRDefault="001178FB" w:rsidP="001178FB">
            <w:pPr>
              <w:spacing w:after="0"/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CCCCC"/>
          </w:tcPr>
          <w:p w14:paraId="38EB2240" w14:textId="77777777" w:rsidR="001178FB" w:rsidRPr="00F87D05" w:rsidRDefault="001178FB" w:rsidP="001178FB">
            <w:pPr>
              <w:spacing w:after="0"/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305D049E" w14:textId="77777777" w:rsidR="00116A18" w:rsidRPr="00F87D05" w:rsidRDefault="00116A18" w:rsidP="00116A1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764D4CC" w14:textId="77777777" w:rsidR="00831539" w:rsidRPr="00F87D05" w:rsidRDefault="00831539" w:rsidP="00116A18">
      <w:pPr>
        <w:spacing w:after="0"/>
        <w:rPr>
          <w:rFonts w:cstheme="minorHAnsi"/>
          <w:b/>
          <w:sz w:val="24"/>
          <w:szCs w:val="24"/>
        </w:rPr>
      </w:pPr>
    </w:p>
    <w:sectPr w:rsidR="00831539" w:rsidRPr="00F87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5C67"/>
    <w:multiLevelType w:val="hybridMultilevel"/>
    <w:tmpl w:val="2B48AE1C"/>
    <w:lvl w:ilvl="0" w:tplc="01DA6E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6F13"/>
    <w:multiLevelType w:val="hybridMultilevel"/>
    <w:tmpl w:val="11E4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E6D12"/>
    <w:multiLevelType w:val="hybridMultilevel"/>
    <w:tmpl w:val="1F6E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A76CB"/>
    <w:multiLevelType w:val="hybridMultilevel"/>
    <w:tmpl w:val="5554E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020C"/>
    <w:multiLevelType w:val="hybridMultilevel"/>
    <w:tmpl w:val="5E4AB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65BED"/>
    <w:multiLevelType w:val="hybridMultilevel"/>
    <w:tmpl w:val="D2220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1790E"/>
    <w:multiLevelType w:val="hybridMultilevel"/>
    <w:tmpl w:val="B67AE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F4A72"/>
    <w:multiLevelType w:val="hybridMultilevel"/>
    <w:tmpl w:val="DBD4E288"/>
    <w:lvl w:ilvl="0" w:tplc="3AD8B98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CE2C84"/>
    <w:multiLevelType w:val="hybridMultilevel"/>
    <w:tmpl w:val="0340F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D53"/>
    <w:rsid w:val="00007434"/>
    <w:rsid w:val="000218E4"/>
    <w:rsid w:val="000420E6"/>
    <w:rsid w:val="000A2125"/>
    <w:rsid w:val="00116A18"/>
    <w:rsid w:val="001178FB"/>
    <w:rsid w:val="0017749A"/>
    <w:rsid w:val="001A4AC1"/>
    <w:rsid w:val="001A7724"/>
    <w:rsid w:val="00205712"/>
    <w:rsid w:val="003214EE"/>
    <w:rsid w:val="00372953"/>
    <w:rsid w:val="003B762F"/>
    <w:rsid w:val="0045698F"/>
    <w:rsid w:val="0046402A"/>
    <w:rsid w:val="006004B3"/>
    <w:rsid w:val="00603FBD"/>
    <w:rsid w:val="00634CFD"/>
    <w:rsid w:val="0070643E"/>
    <w:rsid w:val="007B4C7D"/>
    <w:rsid w:val="00831539"/>
    <w:rsid w:val="00835394"/>
    <w:rsid w:val="00836CA6"/>
    <w:rsid w:val="00871C73"/>
    <w:rsid w:val="00975639"/>
    <w:rsid w:val="009B0581"/>
    <w:rsid w:val="009D4C3F"/>
    <w:rsid w:val="00A9347A"/>
    <w:rsid w:val="00B04992"/>
    <w:rsid w:val="00BE09DA"/>
    <w:rsid w:val="00C15AA2"/>
    <w:rsid w:val="00CB60DD"/>
    <w:rsid w:val="00D95D04"/>
    <w:rsid w:val="00E96454"/>
    <w:rsid w:val="00EF614B"/>
    <w:rsid w:val="00F5022C"/>
    <w:rsid w:val="00F6482B"/>
    <w:rsid w:val="00F65161"/>
    <w:rsid w:val="00F86AF2"/>
    <w:rsid w:val="00F87D05"/>
    <w:rsid w:val="00FD5D53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031C"/>
  <w15:docId w15:val="{A933C179-41F2-49BC-A034-B576028B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5D53"/>
    <w:rPr>
      <w:b/>
      <w:bCs/>
    </w:rPr>
  </w:style>
  <w:style w:type="character" w:styleId="Hyperlink">
    <w:name w:val="Hyperlink"/>
    <w:basedOn w:val="DefaultParagraphFont"/>
    <w:uiPriority w:val="99"/>
    <w:unhideWhenUsed/>
    <w:rsid w:val="00FD5D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C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057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erpresentations.com/qtutorials/research-poster-template-quick-tutorial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xsrt.org/wp-content/uploads/2023/02/PosterPresentations.com-36x48-Template-V0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xsrt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Health System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Marilu Kameliski</dc:creator>
  <cp:lastModifiedBy>DEI</cp:lastModifiedBy>
  <cp:revision>3</cp:revision>
  <cp:lastPrinted>2019-12-06T20:54:00Z</cp:lastPrinted>
  <dcterms:created xsi:type="dcterms:W3CDTF">2023-02-13T19:07:00Z</dcterms:created>
  <dcterms:modified xsi:type="dcterms:W3CDTF">2023-02-16T18:09:00Z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791b8cfb14e2394710a84d79ec82876e95521787e648b9ff3152290b15c5e46c</vt:lpwstr>
  </property>
</Properties>
</file>