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ED4FE" w14:textId="77777777" w:rsidR="009D458F" w:rsidRDefault="009D458F" w:rsidP="009D458F">
      <w:pPr>
        <w:pStyle w:val="NormalWeb"/>
        <w:spacing w:before="0" w:beforeAutospacing="0" w:after="0" w:afterAutospacing="0"/>
        <w:ind w:firstLine="720"/>
        <w:rPr>
          <w:rFonts w:asciiTheme="minorHAnsi" w:hAnsiTheme="minorHAnsi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195BB4A" wp14:editId="383EB6D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1061085"/>
            <wp:effectExtent l="0" t="0" r="0" b="5715"/>
            <wp:wrapTight wrapText="bothSides">
              <wp:wrapPolygon edited="0">
                <wp:start x="0" y="0"/>
                <wp:lineTo x="0" y="21329"/>
                <wp:lineTo x="21300" y="21329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color w:val="000000"/>
          <w:sz w:val="32"/>
          <w:szCs w:val="32"/>
        </w:rPr>
        <w:t>Texas Society of Radiologic Technologists</w:t>
      </w:r>
    </w:p>
    <w:p w14:paraId="28DDDEC1" w14:textId="35CB8E34" w:rsidR="009D458F" w:rsidRPr="00835394" w:rsidRDefault="009D458F" w:rsidP="009D458F">
      <w:pPr>
        <w:pStyle w:val="NormalWeb"/>
        <w:tabs>
          <w:tab w:val="left" w:pos="3060"/>
        </w:tabs>
        <w:spacing w:before="0" w:beforeAutospacing="0" w:after="0" w:afterAutospacing="0"/>
        <w:ind w:left="3060"/>
        <w:rPr>
          <w:rFonts w:asciiTheme="minorHAnsi" w:hAnsiTheme="minorHAnsi" w:cs="Arial"/>
          <w:b/>
          <w:color w:val="000000"/>
          <w:sz w:val="32"/>
          <w:szCs w:val="32"/>
        </w:rPr>
      </w:pPr>
      <w:r>
        <w:rPr>
          <w:rFonts w:asciiTheme="minorHAnsi" w:hAnsiTheme="minorHAnsi" w:cs="Arial"/>
          <w:b/>
          <w:color w:val="000000"/>
          <w:sz w:val="32"/>
          <w:szCs w:val="32"/>
        </w:rPr>
        <w:t>202</w:t>
      </w:r>
      <w:r w:rsidR="0025715B">
        <w:rPr>
          <w:rFonts w:asciiTheme="minorHAnsi" w:hAnsiTheme="minorHAnsi" w:cs="Arial"/>
          <w:b/>
          <w:color w:val="000000"/>
          <w:sz w:val="32"/>
          <w:szCs w:val="32"/>
        </w:rPr>
        <w:t>3</w:t>
      </w:r>
      <w:r>
        <w:rPr>
          <w:rFonts w:asciiTheme="minorHAnsi" w:hAnsiTheme="minorHAnsi" w:cs="Arial"/>
          <w:b/>
          <w:color w:val="000000"/>
          <w:sz w:val="32"/>
          <w:szCs w:val="32"/>
        </w:rPr>
        <w:t xml:space="preserve"> Student Bee </w:t>
      </w:r>
      <w:r w:rsidRPr="00835394">
        <w:rPr>
          <w:rFonts w:asciiTheme="minorHAnsi" w:hAnsiTheme="minorHAnsi" w:cs="Arial"/>
          <w:b/>
          <w:color w:val="000000"/>
          <w:sz w:val="32"/>
          <w:szCs w:val="32"/>
        </w:rPr>
        <w:t>Competition Rules</w:t>
      </w:r>
      <w:r>
        <w:rPr>
          <w:rFonts w:asciiTheme="minorHAnsi" w:hAnsiTheme="minorHAnsi" w:cs="Arial"/>
          <w:b/>
          <w:color w:val="000000"/>
          <w:sz w:val="32"/>
          <w:szCs w:val="32"/>
        </w:rPr>
        <w:t xml:space="preserve"> </w:t>
      </w:r>
    </w:p>
    <w:p w14:paraId="62B75AB8" w14:textId="77777777" w:rsidR="009D458F" w:rsidRPr="00961F81" w:rsidRDefault="009D458F" w:rsidP="009D458F">
      <w:pPr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61F81">
        <w:rPr>
          <w:rFonts w:ascii="Arial" w:eastAsia="Times New Roman" w:hAnsi="Arial" w:cs="Times-Bold"/>
          <w:b/>
          <w:bCs/>
          <w:color w:val="000000"/>
          <w:sz w:val="24"/>
        </w:rPr>
        <w:t> </w:t>
      </w:r>
    </w:p>
    <w:p w14:paraId="2F201F0F" w14:textId="4D02CBDC" w:rsidR="009D458F" w:rsidRPr="00FD69A4" w:rsidRDefault="009D458F" w:rsidP="009D458F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40"/>
          <w:szCs w:val="40"/>
        </w:rPr>
      </w:pPr>
      <w:r>
        <w:rPr>
          <w:rFonts w:cstheme="minorHAnsi"/>
          <w:noProof/>
        </w:rPr>
        <w:drawing>
          <wp:inline distT="0" distB="0" distL="0" distR="0" wp14:anchorId="7F539FAB" wp14:editId="462160C7">
            <wp:extent cx="640080" cy="640080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A4E8BC" w14:textId="098A7D4D" w:rsidR="009D458F" w:rsidRPr="009D458F" w:rsidRDefault="009D458F" w:rsidP="009D458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67DCA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68811E2E" w14:textId="77777777" w:rsidR="009D458F" w:rsidRPr="00FD69A4" w:rsidRDefault="009D458F" w:rsidP="009D458F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FD69A4">
        <w:rPr>
          <w:rFonts w:eastAsia="Times New Roman" w:cs="Arial"/>
          <w:b/>
          <w:bCs/>
          <w:color w:val="000000"/>
          <w:sz w:val="24"/>
          <w:szCs w:val="24"/>
          <w:u w:val="single"/>
        </w:rPr>
        <w:t>Awards</w:t>
      </w:r>
    </w:p>
    <w:p w14:paraId="3C6FB928" w14:textId="77777777" w:rsidR="009D458F" w:rsidRPr="00FD69A4" w:rsidRDefault="009D458F" w:rsidP="009D458F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FD69A4">
        <w:rPr>
          <w:rFonts w:eastAsia="Times New Roman" w:cs="Arial"/>
          <w:b/>
          <w:bCs/>
          <w:color w:val="000000"/>
          <w:sz w:val="24"/>
          <w:szCs w:val="24"/>
        </w:rPr>
        <w:t>First Place          $150.00 Cash Award</w:t>
      </w:r>
    </w:p>
    <w:p w14:paraId="251F0355" w14:textId="77777777" w:rsidR="009D458F" w:rsidRPr="00FD69A4" w:rsidRDefault="009D458F" w:rsidP="009D458F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FD69A4">
        <w:rPr>
          <w:rFonts w:eastAsia="Times New Roman" w:cs="Arial"/>
          <w:b/>
          <w:bCs/>
          <w:color w:val="000000"/>
          <w:sz w:val="24"/>
          <w:szCs w:val="24"/>
        </w:rPr>
        <w:t>Second Place     $100.00 Cash Award</w:t>
      </w:r>
    </w:p>
    <w:p w14:paraId="31CF9884" w14:textId="77777777" w:rsidR="009D458F" w:rsidRPr="00FD69A4" w:rsidRDefault="009D458F" w:rsidP="009D458F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FD69A4">
        <w:rPr>
          <w:rFonts w:eastAsia="Times New Roman" w:cs="Arial"/>
          <w:b/>
          <w:bCs/>
          <w:color w:val="000000"/>
          <w:sz w:val="24"/>
          <w:szCs w:val="24"/>
        </w:rPr>
        <w:t>Third Place         $ 50.00 Cash Award</w:t>
      </w:r>
    </w:p>
    <w:p w14:paraId="041AC21E" w14:textId="77777777" w:rsidR="009D458F" w:rsidRPr="008962CF" w:rsidRDefault="009D458F" w:rsidP="009D458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962C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 </w:t>
      </w:r>
    </w:p>
    <w:p w14:paraId="121063FD" w14:textId="109B3D38" w:rsidR="004B0083" w:rsidRPr="009D458F" w:rsidRDefault="009D458F" w:rsidP="004B0083">
      <w:pPr>
        <w:spacing w:after="20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Student </w:t>
      </w:r>
      <w:r w:rsidR="004B0083" w:rsidRPr="009D458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Eligibility</w:t>
      </w:r>
    </w:p>
    <w:p w14:paraId="3EEB9FC7" w14:textId="1F5400CA" w:rsidR="004B0083" w:rsidRPr="009D458F" w:rsidRDefault="004B0083" w:rsidP="00F14BCE">
      <w:pPr>
        <w:pStyle w:val="ListParagraph"/>
        <w:numPr>
          <w:ilvl w:val="0"/>
          <w:numId w:val="2"/>
        </w:numPr>
        <w:spacing w:after="200" w:line="240" w:lineRule="auto"/>
        <w:ind w:left="360"/>
        <w:rPr>
          <w:rFonts w:eastAsia="Times New Roman" w:cstheme="minorHAnsi"/>
          <w:bCs/>
          <w:sz w:val="24"/>
          <w:szCs w:val="24"/>
        </w:rPr>
      </w:pPr>
      <w:r w:rsidRPr="009D458F">
        <w:rPr>
          <w:rFonts w:eastAsia="Times New Roman" w:cstheme="minorHAnsi"/>
          <w:bCs/>
          <w:sz w:val="24"/>
          <w:szCs w:val="24"/>
        </w:rPr>
        <w:t>Radiologic Science, Radiation therapy, Ultrasound, Nuclear Medicine and MRI students in an accredited Radiologic Science or Medical Imaging Program</w:t>
      </w:r>
      <w:r w:rsidR="009D458F">
        <w:rPr>
          <w:rFonts w:eastAsia="Times New Roman" w:cstheme="minorHAnsi"/>
          <w:bCs/>
          <w:sz w:val="24"/>
          <w:szCs w:val="24"/>
        </w:rPr>
        <w:t xml:space="preserve"> who are attending the 202</w:t>
      </w:r>
      <w:r w:rsidR="0025715B">
        <w:rPr>
          <w:rFonts w:eastAsia="Times New Roman" w:cstheme="minorHAnsi"/>
          <w:bCs/>
          <w:sz w:val="24"/>
          <w:szCs w:val="24"/>
        </w:rPr>
        <w:t>3</w:t>
      </w:r>
      <w:r w:rsidR="009D458F">
        <w:rPr>
          <w:rFonts w:eastAsia="Times New Roman" w:cstheme="minorHAnsi"/>
          <w:bCs/>
          <w:sz w:val="24"/>
          <w:szCs w:val="24"/>
        </w:rPr>
        <w:t xml:space="preserve"> TXSRT Annual Meeting</w:t>
      </w:r>
      <w:r w:rsidRPr="009D458F">
        <w:rPr>
          <w:rFonts w:eastAsia="Times New Roman" w:cstheme="minorHAnsi"/>
          <w:bCs/>
          <w:sz w:val="24"/>
          <w:szCs w:val="24"/>
        </w:rPr>
        <w:t xml:space="preserve"> are encouraged to enter this competition.</w:t>
      </w:r>
    </w:p>
    <w:p w14:paraId="2DC375F3" w14:textId="77777777" w:rsidR="00876E0C" w:rsidRDefault="00876E0C" w:rsidP="00F14BCE">
      <w:pPr>
        <w:pStyle w:val="ListParagraph"/>
        <w:spacing w:after="200" w:line="240" w:lineRule="auto"/>
        <w:ind w:left="360" w:hanging="360"/>
        <w:rPr>
          <w:rFonts w:eastAsia="Times New Roman" w:cstheme="minorHAnsi"/>
          <w:bCs/>
          <w:sz w:val="24"/>
          <w:szCs w:val="24"/>
        </w:rPr>
      </w:pPr>
    </w:p>
    <w:p w14:paraId="67B9428F" w14:textId="57AD4882" w:rsidR="004B0083" w:rsidRPr="009D458F" w:rsidRDefault="004B0083" w:rsidP="00F14BCE">
      <w:pPr>
        <w:pStyle w:val="ListParagraph"/>
        <w:numPr>
          <w:ilvl w:val="0"/>
          <w:numId w:val="2"/>
        </w:numPr>
        <w:spacing w:after="200" w:line="240" w:lineRule="auto"/>
        <w:ind w:left="360"/>
        <w:rPr>
          <w:rFonts w:eastAsia="Times New Roman" w:cstheme="minorHAnsi"/>
          <w:bCs/>
          <w:sz w:val="24"/>
          <w:szCs w:val="24"/>
        </w:rPr>
      </w:pPr>
      <w:r w:rsidRPr="009D458F">
        <w:rPr>
          <w:rFonts w:eastAsia="Times New Roman" w:cstheme="minorHAnsi"/>
          <w:bCs/>
          <w:sz w:val="24"/>
          <w:szCs w:val="24"/>
        </w:rPr>
        <w:t xml:space="preserve">Students registered in a primary medical imaging modality (Radiography, Ultrasound, Nuclear Medicine, Radiation Therapy, etc.) regardless of enrollment status, will be qualified as a registered technologist; therefore, the individual </w:t>
      </w:r>
      <w:r w:rsidRPr="009D458F">
        <w:rPr>
          <w:rFonts w:eastAsia="Times New Roman" w:cstheme="minorHAnsi"/>
          <w:bCs/>
          <w:sz w:val="24"/>
          <w:szCs w:val="24"/>
          <w:u w:val="single"/>
        </w:rPr>
        <w:t>is ineligible</w:t>
      </w:r>
      <w:r w:rsidRPr="009D458F">
        <w:rPr>
          <w:rFonts w:eastAsia="Times New Roman" w:cstheme="minorHAnsi"/>
          <w:bCs/>
          <w:sz w:val="24"/>
          <w:szCs w:val="24"/>
        </w:rPr>
        <w:t xml:space="preserve"> to compete with non-registered student technologists. This standard will be applied according to the status during the time of competition.</w:t>
      </w:r>
    </w:p>
    <w:p w14:paraId="5035009C" w14:textId="77777777" w:rsidR="00876E0C" w:rsidRPr="00876E0C" w:rsidRDefault="00876E0C" w:rsidP="00F14BCE">
      <w:pPr>
        <w:pStyle w:val="ListParagraph"/>
        <w:spacing w:after="0" w:line="240" w:lineRule="auto"/>
        <w:ind w:left="360" w:hanging="360"/>
        <w:rPr>
          <w:rFonts w:eastAsia="Times New Roman" w:cs="Arial"/>
          <w:bCs/>
          <w:color w:val="000000"/>
          <w:sz w:val="24"/>
          <w:szCs w:val="24"/>
          <w:u w:val="single"/>
        </w:rPr>
      </w:pPr>
    </w:p>
    <w:p w14:paraId="51A4E642" w14:textId="7B7354B7" w:rsidR="00876E0C" w:rsidRPr="00FD69A4" w:rsidRDefault="00876E0C" w:rsidP="00F14BC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eastAsia="Times New Roman" w:cs="Arial"/>
          <w:bCs/>
          <w:color w:val="000000"/>
          <w:sz w:val="24"/>
          <w:szCs w:val="24"/>
          <w:u w:val="single"/>
        </w:rPr>
      </w:pPr>
      <w:r>
        <w:rPr>
          <w:rFonts w:eastAsia="Times New Roman" w:cs="Arial"/>
          <w:bCs/>
          <w:color w:val="000000"/>
          <w:sz w:val="24"/>
          <w:szCs w:val="24"/>
        </w:rPr>
        <w:t>All participating</w:t>
      </w:r>
      <w:r w:rsidRPr="00FD69A4">
        <w:rPr>
          <w:rFonts w:eastAsia="Times New Roman" w:cs="Arial"/>
          <w:bCs/>
          <w:color w:val="000000"/>
          <w:sz w:val="24"/>
          <w:szCs w:val="24"/>
        </w:rPr>
        <w:t xml:space="preserve"> student</w:t>
      </w:r>
      <w:r>
        <w:rPr>
          <w:rFonts w:eastAsia="Times New Roman" w:cs="Arial"/>
          <w:bCs/>
          <w:color w:val="000000"/>
          <w:sz w:val="24"/>
          <w:szCs w:val="24"/>
        </w:rPr>
        <w:t>s</w:t>
      </w:r>
      <w:r w:rsidRPr="00FD69A4">
        <w:rPr>
          <w:rFonts w:eastAsia="Times New Roman" w:cs="Arial"/>
          <w:bCs/>
          <w:color w:val="000000"/>
          <w:sz w:val="24"/>
          <w:szCs w:val="24"/>
        </w:rPr>
        <w:t xml:space="preserve"> must be a </w:t>
      </w:r>
      <w:r>
        <w:rPr>
          <w:rFonts w:eastAsia="Times New Roman" w:cs="Arial"/>
          <w:bCs/>
          <w:color w:val="000000"/>
          <w:sz w:val="24"/>
          <w:szCs w:val="24"/>
        </w:rPr>
        <w:t>TXSRT</w:t>
      </w:r>
      <w:r w:rsidRPr="00FD69A4">
        <w:rPr>
          <w:rFonts w:eastAsia="Times New Roman" w:cs="Arial"/>
          <w:bCs/>
          <w:color w:val="000000"/>
          <w:sz w:val="24"/>
          <w:szCs w:val="24"/>
        </w:rPr>
        <w:t xml:space="preserve"> member by </w:t>
      </w:r>
      <w:r w:rsidRPr="00FD69A4">
        <w:rPr>
          <w:rFonts w:eastAsia="Times New Roman" w:cs="Arial"/>
          <w:bCs/>
          <w:sz w:val="24"/>
          <w:szCs w:val="24"/>
        </w:rPr>
        <w:t xml:space="preserve">the time of the </w:t>
      </w:r>
      <w:r>
        <w:rPr>
          <w:rFonts w:eastAsia="Times New Roman" w:cs="Arial"/>
          <w:bCs/>
          <w:sz w:val="24"/>
          <w:szCs w:val="24"/>
        </w:rPr>
        <w:t>202</w:t>
      </w:r>
      <w:r w:rsidR="0025715B">
        <w:rPr>
          <w:rFonts w:eastAsia="Times New Roman" w:cs="Arial"/>
          <w:bCs/>
          <w:sz w:val="24"/>
          <w:szCs w:val="24"/>
        </w:rPr>
        <w:t>3</w:t>
      </w:r>
      <w:r w:rsidRPr="00FD69A4">
        <w:rPr>
          <w:rFonts w:eastAsia="Times New Roman" w:cs="Arial"/>
          <w:bCs/>
          <w:sz w:val="24"/>
          <w:szCs w:val="24"/>
        </w:rPr>
        <w:t xml:space="preserve"> Annual </w:t>
      </w:r>
      <w:r w:rsidRPr="00FD69A4">
        <w:rPr>
          <w:rFonts w:eastAsia="Times New Roman" w:cs="Arial"/>
          <w:bCs/>
          <w:color w:val="000000"/>
          <w:sz w:val="24"/>
          <w:szCs w:val="24"/>
        </w:rPr>
        <w:t xml:space="preserve">Meeting.  </w:t>
      </w:r>
      <w:r>
        <w:rPr>
          <w:rFonts w:eastAsia="Times New Roman" w:cs="Arial"/>
          <w:bCs/>
          <w:color w:val="000000"/>
          <w:sz w:val="24"/>
          <w:szCs w:val="24"/>
        </w:rPr>
        <w:t>TXSRT</w:t>
      </w:r>
      <w:r w:rsidRPr="00FD69A4">
        <w:rPr>
          <w:rFonts w:eastAsia="Times New Roman" w:cs="Arial"/>
          <w:bCs/>
          <w:color w:val="000000"/>
          <w:sz w:val="24"/>
          <w:szCs w:val="24"/>
        </w:rPr>
        <w:t xml:space="preserve"> online membership applications can be found at </w:t>
      </w:r>
      <w:hyperlink r:id="rId7" w:history="1">
        <w:r w:rsidRPr="00FD69A4">
          <w:rPr>
            <w:rStyle w:val="Hyperlink"/>
            <w:rFonts w:eastAsia="Times New Roman" w:cs="Arial"/>
            <w:bCs/>
            <w:sz w:val="24"/>
            <w:szCs w:val="24"/>
          </w:rPr>
          <w:t>www.txsrt.org</w:t>
        </w:r>
      </w:hyperlink>
    </w:p>
    <w:p w14:paraId="26A9B5B9" w14:textId="77777777" w:rsidR="00876E0C" w:rsidRDefault="00876E0C" w:rsidP="00E763F8">
      <w:pPr>
        <w:spacing w:after="20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</w:p>
    <w:p w14:paraId="2CBE95D0" w14:textId="60332F48" w:rsidR="004B0083" w:rsidRPr="009D458F" w:rsidRDefault="004B0083" w:rsidP="00E763F8">
      <w:pPr>
        <w:spacing w:after="200" w:line="240" w:lineRule="auto"/>
        <w:rPr>
          <w:rFonts w:eastAsia="Times New Roman" w:cstheme="minorHAnsi"/>
          <w:b/>
          <w:bCs/>
          <w:color w:val="000000"/>
          <w:sz w:val="24"/>
          <w:szCs w:val="24"/>
          <w:u w:val="single"/>
        </w:rPr>
      </w:pPr>
      <w:r w:rsidRPr="009D458F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Rules</w:t>
      </w:r>
    </w:p>
    <w:p w14:paraId="393287E7" w14:textId="73202CC5" w:rsidR="00E763F8" w:rsidRDefault="00E763F8" w:rsidP="00876E0C">
      <w:pPr>
        <w:pStyle w:val="ListParagraph"/>
        <w:numPr>
          <w:ilvl w:val="0"/>
          <w:numId w:val="1"/>
        </w:numPr>
        <w:spacing w:after="20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876E0C">
        <w:rPr>
          <w:rFonts w:eastAsia="Times New Roman" w:cstheme="minorHAnsi"/>
          <w:bCs/>
          <w:color w:val="000000"/>
          <w:sz w:val="24"/>
          <w:szCs w:val="24"/>
        </w:rPr>
        <w:t>Competing students</w:t>
      </w:r>
      <w:r w:rsidR="000A16BE" w:rsidRPr="00876E0C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876E0C">
        <w:rPr>
          <w:rFonts w:eastAsia="Times New Roman" w:cstheme="minorHAnsi"/>
          <w:bCs/>
          <w:color w:val="000000"/>
          <w:sz w:val="24"/>
          <w:szCs w:val="24"/>
        </w:rPr>
        <w:t>will be</w:t>
      </w:r>
      <w:r w:rsidRPr="00876E0C">
        <w:rPr>
          <w:rFonts w:eastAsia="Times New Roman" w:cstheme="minorHAnsi"/>
          <w:bCs/>
          <w:color w:val="000000"/>
          <w:sz w:val="24"/>
          <w:szCs w:val="24"/>
        </w:rPr>
        <w:t xml:space="preserve"> gathered into one room</w:t>
      </w:r>
      <w:r w:rsidR="000A16BE" w:rsidRPr="00876E0C">
        <w:rPr>
          <w:rFonts w:eastAsia="Times New Roman" w:cstheme="minorHAnsi"/>
          <w:bCs/>
          <w:color w:val="000000"/>
          <w:sz w:val="24"/>
          <w:szCs w:val="24"/>
        </w:rPr>
        <w:t xml:space="preserve"> at the </w:t>
      </w:r>
      <w:r w:rsidR="00876E0C">
        <w:rPr>
          <w:rFonts w:eastAsia="Times New Roman" w:cstheme="minorHAnsi"/>
          <w:bCs/>
          <w:color w:val="000000"/>
          <w:sz w:val="24"/>
          <w:szCs w:val="24"/>
        </w:rPr>
        <w:t>Annual Meeting</w:t>
      </w:r>
      <w:r w:rsidR="000A16BE" w:rsidRPr="00876E0C">
        <w:rPr>
          <w:rFonts w:eastAsia="Times New Roman" w:cstheme="minorHAnsi"/>
          <w:bCs/>
          <w:color w:val="000000"/>
          <w:sz w:val="24"/>
          <w:szCs w:val="24"/>
        </w:rPr>
        <w:t xml:space="preserve">.  Any student leaving </w:t>
      </w:r>
      <w:r w:rsidR="00876E0C">
        <w:rPr>
          <w:rFonts w:eastAsia="Times New Roman" w:cstheme="minorHAnsi"/>
          <w:bCs/>
          <w:color w:val="000000"/>
          <w:sz w:val="24"/>
          <w:szCs w:val="24"/>
        </w:rPr>
        <w:t>the room prior to the end of the contest</w:t>
      </w:r>
      <w:r w:rsidR="000A16BE" w:rsidRPr="00876E0C">
        <w:rPr>
          <w:rFonts w:eastAsia="Times New Roman" w:cstheme="minorHAnsi"/>
          <w:bCs/>
          <w:color w:val="000000"/>
          <w:sz w:val="24"/>
          <w:szCs w:val="24"/>
        </w:rPr>
        <w:t xml:space="preserve"> will be disqualified.</w:t>
      </w:r>
    </w:p>
    <w:p w14:paraId="3462831E" w14:textId="77777777" w:rsidR="00876E0C" w:rsidRPr="00876E0C" w:rsidRDefault="00876E0C" w:rsidP="00876E0C">
      <w:pPr>
        <w:pStyle w:val="ListParagraph"/>
        <w:spacing w:after="200" w:line="240" w:lineRule="auto"/>
        <w:ind w:left="360"/>
        <w:rPr>
          <w:rFonts w:eastAsia="Times New Roman" w:cstheme="minorHAnsi"/>
          <w:bCs/>
          <w:color w:val="000000"/>
          <w:sz w:val="24"/>
          <w:szCs w:val="24"/>
        </w:rPr>
      </w:pPr>
    </w:p>
    <w:p w14:paraId="7307E513" w14:textId="424CF1FC" w:rsidR="00E763F8" w:rsidRPr="00876E0C" w:rsidRDefault="00E763F8" w:rsidP="000A16BE">
      <w:pPr>
        <w:pStyle w:val="ListParagraph"/>
        <w:numPr>
          <w:ilvl w:val="0"/>
          <w:numId w:val="1"/>
        </w:numPr>
        <w:spacing w:after="200" w:line="240" w:lineRule="auto"/>
        <w:rPr>
          <w:rFonts w:eastAsia="Times New Roman" w:cstheme="minorHAnsi"/>
          <w:color w:val="000000"/>
          <w:sz w:val="24"/>
          <w:szCs w:val="24"/>
        </w:rPr>
      </w:pPr>
      <w:r w:rsidRPr="009D458F">
        <w:rPr>
          <w:rFonts w:eastAsia="Times New Roman" w:cstheme="minorHAnsi"/>
          <w:bCs/>
          <w:color w:val="000000"/>
          <w:sz w:val="24"/>
          <w:szCs w:val="24"/>
        </w:rPr>
        <w:t xml:space="preserve">Students will be asked multiple-choice questions related to the radiography curriculum. Each question will be displayed on the presentation screen(s). </w:t>
      </w:r>
    </w:p>
    <w:p w14:paraId="1CEC3374" w14:textId="77777777" w:rsidR="00876E0C" w:rsidRPr="009D458F" w:rsidRDefault="00876E0C" w:rsidP="00876E0C">
      <w:pPr>
        <w:pStyle w:val="ListParagraph"/>
        <w:spacing w:after="20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14:paraId="46670C5B" w14:textId="2C7EB9FD" w:rsidR="00E763F8" w:rsidRPr="00876E0C" w:rsidRDefault="00E763F8" w:rsidP="000A16BE">
      <w:pPr>
        <w:pStyle w:val="ListParagraph"/>
        <w:numPr>
          <w:ilvl w:val="0"/>
          <w:numId w:val="1"/>
        </w:numPr>
        <w:spacing w:after="200" w:line="240" w:lineRule="auto"/>
        <w:rPr>
          <w:rFonts w:eastAsia="Times New Roman" w:cstheme="minorHAnsi"/>
          <w:color w:val="000000"/>
          <w:sz w:val="24"/>
          <w:szCs w:val="24"/>
        </w:rPr>
      </w:pPr>
      <w:r w:rsidRPr="009D458F">
        <w:rPr>
          <w:rFonts w:eastAsia="Times New Roman" w:cstheme="minorHAnsi"/>
          <w:bCs/>
          <w:color w:val="000000"/>
          <w:sz w:val="24"/>
          <w:szCs w:val="24"/>
        </w:rPr>
        <w:t>A set amount of time will be given for the competing students to select their answer for each question.</w:t>
      </w:r>
    </w:p>
    <w:p w14:paraId="14B1F861" w14:textId="77777777" w:rsidR="00876E0C" w:rsidRPr="009D458F" w:rsidRDefault="00876E0C" w:rsidP="00876E0C">
      <w:pPr>
        <w:pStyle w:val="ListParagraph"/>
        <w:spacing w:after="20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14:paraId="327ECFC5" w14:textId="0A925012" w:rsidR="00E763F8" w:rsidRPr="00876E0C" w:rsidRDefault="00E763F8" w:rsidP="000A16BE">
      <w:pPr>
        <w:pStyle w:val="ListParagraph"/>
        <w:numPr>
          <w:ilvl w:val="0"/>
          <w:numId w:val="1"/>
        </w:numPr>
        <w:spacing w:after="200" w:line="240" w:lineRule="auto"/>
        <w:rPr>
          <w:rFonts w:eastAsia="Times New Roman" w:cstheme="minorHAnsi"/>
          <w:color w:val="000000"/>
          <w:sz w:val="24"/>
          <w:szCs w:val="24"/>
        </w:rPr>
      </w:pPr>
      <w:r w:rsidRPr="009D458F">
        <w:rPr>
          <w:rFonts w:eastAsia="Times New Roman" w:cstheme="minorHAnsi"/>
          <w:bCs/>
          <w:color w:val="000000"/>
          <w:sz w:val="24"/>
          <w:szCs w:val="24"/>
        </w:rPr>
        <w:t xml:space="preserve">The correct answer will then be displayed on the presentation screen. </w:t>
      </w:r>
    </w:p>
    <w:p w14:paraId="2A168A2C" w14:textId="77777777" w:rsidR="00876E0C" w:rsidRPr="009D458F" w:rsidRDefault="00876E0C" w:rsidP="00876E0C">
      <w:pPr>
        <w:pStyle w:val="ListParagraph"/>
        <w:spacing w:after="20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14:paraId="39F84295" w14:textId="11A0F426" w:rsidR="00E763F8" w:rsidRPr="008C1A8A" w:rsidRDefault="008C1A8A" w:rsidP="008C1A8A">
      <w:pPr>
        <w:pStyle w:val="ListParagraph"/>
        <w:numPr>
          <w:ilvl w:val="0"/>
          <w:numId w:val="1"/>
        </w:numPr>
        <w:spacing w:after="20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Kahoot! will be used for scoring all questions.</w:t>
      </w:r>
      <w:r w:rsidR="00E763F8" w:rsidRPr="008C1A8A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14:paraId="29A4BCAF" w14:textId="77777777" w:rsidR="00876E0C" w:rsidRPr="009D458F" w:rsidRDefault="00876E0C" w:rsidP="00876E0C">
      <w:pPr>
        <w:pStyle w:val="ListParagraph"/>
        <w:spacing w:after="20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</w:p>
    <w:p w14:paraId="274750FB" w14:textId="0F93DEAC" w:rsidR="00876E0C" w:rsidRPr="008C1A8A" w:rsidRDefault="00E763F8" w:rsidP="008C1A8A">
      <w:pPr>
        <w:pStyle w:val="ListParagraph"/>
        <w:numPr>
          <w:ilvl w:val="0"/>
          <w:numId w:val="1"/>
        </w:numPr>
        <w:spacing w:after="20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 w:rsidRPr="009D458F">
        <w:rPr>
          <w:rFonts w:eastAsia="Times New Roman" w:cstheme="minorHAnsi"/>
          <w:bCs/>
          <w:color w:val="000000"/>
          <w:sz w:val="24"/>
          <w:szCs w:val="24"/>
        </w:rPr>
        <w:t>First, second, and third place winners will be recognized and awarded prizes.</w:t>
      </w:r>
    </w:p>
    <w:p w14:paraId="683845A4" w14:textId="77777777" w:rsidR="00876E0C" w:rsidRPr="00FD69A4" w:rsidRDefault="00876E0C" w:rsidP="00876E0C">
      <w:pPr>
        <w:spacing w:before="100" w:beforeAutospacing="1" w:after="100" w:afterAutospacing="1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b/>
          <w:bCs/>
          <w:color w:val="000000"/>
          <w:sz w:val="24"/>
          <w:szCs w:val="24"/>
          <w:u w:val="single"/>
        </w:rPr>
        <w:lastRenderedPageBreak/>
        <w:t>Conflict Resolution</w:t>
      </w:r>
    </w:p>
    <w:p w14:paraId="51D49CC3" w14:textId="20C2DC15" w:rsidR="00876E0C" w:rsidRPr="00E55A34" w:rsidRDefault="00876E0C" w:rsidP="00876E0C">
      <w:pPr>
        <w:spacing w:before="100" w:beforeAutospacing="1" w:after="100" w:afterAutospacing="1" w:line="240" w:lineRule="auto"/>
        <w:rPr>
          <w:rFonts w:eastAsia="Times New Roman" w:cs="Arial"/>
          <w:bCs/>
          <w:color w:val="000000"/>
          <w:sz w:val="24"/>
          <w:szCs w:val="24"/>
        </w:rPr>
      </w:pPr>
      <w:r w:rsidRPr="00E55A34">
        <w:rPr>
          <w:rFonts w:eastAsia="Times New Roman" w:cs="Arial"/>
          <w:bCs/>
          <w:color w:val="000000"/>
          <w:sz w:val="24"/>
          <w:szCs w:val="24"/>
        </w:rPr>
        <w:t xml:space="preserve">Any questions regarding the eligibility of </w:t>
      </w:r>
      <w:r w:rsidR="00CE3AB1">
        <w:rPr>
          <w:rFonts w:eastAsia="Times New Roman" w:cs="Arial"/>
          <w:bCs/>
          <w:color w:val="000000"/>
          <w:sz w:val="24"/>
          <w:szCs w:val="24"/>
        </w:rPr>
        <w:t>a student</w:t>
      </w:r>
      <w:r w:rsidRPr="00E55A34">
        <w:rPr>
          <w:rFonts w:eastAsia="Times New Roman" w:cs="Arial"/>
          <w:bCs/>
          <w:color w:val="000000"/>
          <w:sz w:val="24"/>
          <w:szCs w:val="24"/>
        </w:rPr>
        <w:t xml:space="preserve"> </w:t>
      </w:r>
      <w:r w:rsidR="00CE3AB1">
        <w:rPr>
          <w:rFonts w:eastAsia="Times New Roman" w:cs="Arial"/>
          <w:bCs/>
          <w:color w:val="000000"/>
          <w:sz w:val="24"/>
          <w:szCs w:val="24"/>
        </w:rPr>
        <w:t>which</w:t>
      </w:r>
      <w:r w:rsidRPr="00E55A34">
        <w:rPr>
          <w:rFonts w:eastAsia="Times New Roman" w:cs="Arial"/>
          <w:bCs/>
          <w:color w:val="000000"/>
          <w:sz w:val="24"/>
          <w:szCs w:val="24"/>
        </w:rPr>
        <w:t xml:space="preserve"> cannot be settled by the Vice President, eligibility status will be decided by the </w:t>
      </w:r>
      <w:r>
        <w:rPr>
          <w:rFonts w:eastAsia="Times New Roman" w:cs="Arial"/>
          <w:bCs/>
          <w:color w:val="000000"/>
          <w:sz w:val="24"/>
          <w:szCs w:val="24"/>
        </w:rPr>
        <w:t>TXSRT</w:t>
      </w:r>
      <w:r w:rsidRPr="00E55A34">
        <w:rPr>
          <w:rFonts w:eastAsia="Times New Roman" w:cs="Arial"/>
          <w:bCs/>
          <w:color w:val="000000"/>
          <w:sz w:val="24"/>
          <w:szCs w:val="24"/>
        </w:rPr>
        <w:t xml:space="preserve"> Board of Directors and Officers and their decision shall be final.</w:t>
      </w:r>
    </w:p>
    <w:p w14:paraId="648ECC2A" w14:textId="77777777" w:rsidR="00876E0C" w:rsidRPr="00FD69A4" w:rsidRDefault="00876E0C" w:rsidP="00876E0C">
      <w:pPr>
        <w:spacing w:before="100" w:beforeAutospacing="1" w:after="100" w:afterAutospacing="1" w:line="240" w:lineRule="auto"/>
        <w:rPr>
          <w:rFonts w:eastAsia="Times New Roman" w:cs="Arial"/>
          <w:b/>
          <w:bCs/>
          <w:color w:val="000000"/>
          <w:sz w:val="24"/>
          <w:szCs w:val="24"/>
        </w:rPr>
      </w:pPr>
      <w:r w:rsidRPr="00FD69A4">
        <w:rPr>
          <w:rFonts w:eastAsia="Times New Roman" w:cs="Arial"/>
          <w:b/>
          <w:bCs/>
          <w:color w:val="000000"/>
          <w:sz w:val="24"/>
          <w:szCs w:val="24"/>
          <w:u w:val="single"/>
        </w:rPr>
        <w:t>Presentation of Awards</w:t>
      </w:r>
    </w:p>
    <w:p w14:paraId="553B539A" w14:textId="77777777" w:rsidR="00876E0C" w:rsidRPr="00E55A34" w:rsidRDefault="00876E0C" w:rsidP="00876E0C">
      <w:pPr>
        <w:spacing w:before="100" w:beforeAutospacing="1" w:after="100" w:afterAutospacing="1" w:line="240" w:lineRule="auto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color w:val="000000"/>
          <w:sz w:val="24"/>
          <w:szCs w:val="24"/>
        </w:rPr>
        <w:t>The presentation of awards will be at the annual conference at a date and time which will be published.  Any unclaimed awards will be sent the student via their program.</w:t>
      </w:r>
    </w:p>
    <w:p w14:paraId="6602DD10" w14:textId="77777777" w:rsidR="007660E9" w:rsidRPr="009D458F" w:rsidRDefault="007660E9" w:rsidP="00E763F8">
      <w:pPr>
        <w:spacing w:after="20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7957F47B" w14:textId="60032DCF" w:rsidR="00831539" w:rsidRPr="009D458F" w:rsidRDefault="00831539">
      <w:pPr>
        <w:rPr>
          <w:rFonts w:cstheme="minorHAnsi"/>
        </w:rPr>
      </w:pPr>
    </w:p>
    <w:sectPr w:rsidR="00831539" w:rsidRPr="009D4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6F13"/>
    <w:multiLevelType w:val="hybridMultilevel"/>
    <w:tmpl w:val="F0242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73E5B"/>
    <w:multiLevelType w:val="hybridMultilevel"/>
    <w:tmpl w:val="D9F4F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8C3445"/>
    <w:multiLevelType w:val="hybridMultilevel"/>
    <w:tmpl w:val="D890C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F8"/>
    <w:rsid w:val="000203A8"/>
    <w:rsid w:val="000A16BE"/>
    <w:rsid w:val="00100457"/>
    <w:rsid w:val="001E76F3"/>
    <w:rsid w:val="0025715B"/>
    <w:rsid w:val="004B0083"/>
    <w:rsid w:val="00567455"/>
    <w:rsid w:val="005713BF"/>
    <w:rsid w:val="007660E9"/>
    <w:rsid w:val="007751D2"/>
    <w:rsid w:val="007A3F34"/>
    <w:rsid w:val="007D563A"/>
    <w:rsid w:val="00831539"/>
    <w:rsid w:val="00876E0C"/>
    <w:rsid w:val="008C1A8A"/>
    <w:rsid w:val="009D458F"/>
    <w:rsid w:val="00CE3AB1"/>
    <w:rsid w:val="00DE3A69"/>
    <w:rsid w:val="00E763F8"/>
    <w:rsid w:val="00F1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7E58"/>
  <w15:docId w15:val="{D42661A6-4323-4DBD-BAA5-2B47EC3C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16B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E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xsr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1782</Characters>
  <Application>Microsoft Office Word</Application>
  <DocSecurity>0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Health System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Marilu Kameliski</dc:creator>
  <cp:lastModifiedBy>DEI</cp:lastModifiedBy>
  <cp:revision>2</cp:revision>
  <dcterms:created xsi:type="dcterms:W3CDTF">2023-02-04T19:31:00Z</dcterms:created>
  <dcterms:modified xsi:type="dcterms:W3CDTF">2023-02-04T19:31:00Z</dcterms:modified>
</cp:coreProperties>
</file>