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E1" w:rsidRDefault="00D152E1" w:rsidP="00D152E1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735419F7" wp14:editId="7C751F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color w:val="000000"/>
          <w:sz w:val="32"/>
          <w:szCs w:val="32"/>
        </w:rPr>
        <w:t>Texas Society of Radiologic Technologists</w:t>
      </w:r>
    </w:p>
    <w:p w:rsidR="00AB719D" w:rsidRPr="00835394" w:rsidRDefault="00AB719D" w:rsidP="006D5D8A">
      <w:pPr>
        <w:pStyle w:val="NormalWeb"/>
        <w:tabs>
          <w:tab w:val="left" w:pos="3060"/>
        </w:tabs>
        <w:spacing w:before="0" w:beforeAutospacing="0" w:after="0" w:afterAutospacing="0"/>
        <w:ind w:left="3060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202</w:t>
      </w:r>
      <w:r w:rsidR="00953EF4">
        <w:rPr>
          <w:rFonts w:asciiTheme="minorHAnsi" w:hAnsiTheme="minorHAnsi" w:cs="Arial"/>
          <w:b/>
          <w:color w:val="000000"/>
          <w:sz w:val="32"/>
          <w:szCs w:val="32"/>
        </w:rPr>
        <w:t>3</w:t>
      </w: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 </w:t>
      </w:r>
      <w:r w:rsidR="006D5D8A">
        <w:rPr>
          <w:rFonts w:asciiTheme="minorHAnsi" w:hAnsiTheme="minorHAnsi" w:cs="Arial"/>
          <w:b/>
          <w:color w:val="000000"/>
          <w:sz w:val="32"/>
          <w:szCs w:val="32"/>
        </w:rPr>
        <w:t xml:space="preserve">Award of Merit </w:t>
      </w:r>
      <w:r w:rsidR="00D152E1" w:rsidRPr="00835394">
        <w:rPr>
          <w:rFonts w:asciiTheme="minorHAnsi" w:hAnsiTheme="minorHAnsi" w:cs="Arial"/>
          <w:b/>
          <w:color w:val="000000"/>
          <w:sz w:val="32"/>
          <w:szCs w:val="32"/>
        </w:rPr>
        <w:t xml:space="preserve">Student Scientific </w:t>
      </w:r>
      <w:r w:rsidR="00AA5154">
        <w:rPr>
          <w:rFonts w:asciiTheme="minorHAnsi" w:hAnsiTheme="minorHAnsi" w:cs="Arial"/>
          <w:b/>
          <w:color w:val="000000"/>
          <w:sz w:val="32"/>
          <w:szCs w:val="32"/>
        </w:rPr>
        <w:t>Essay</w:t>
      </w:r>
      <w:r w:rsidR="00D152E1" w:rsidRPr="00835394">
        <w:rPr>
          <w:rFonts w:asciiTheme="minorHAnsi" w:hAnsiTheme="minorHAnsi" w:cs="Arial"/>
          <w:b/>
          <w:color w:val="000000"/>
          <w:sz w:val="32"/>
          <w:szCs w:val="32"/>
        </w:rPr>
        <w:t xml:space="preserve"> Competition Rules</w:t>
      </w:r>
    </w:p>
    <w:p w:rsidR="00D152E1" w:rsidRDefault="00D152E1" w:rsidP="00D67DC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  <w:u w:val="single"/>
        </w:rPr>
      </w:pPr>
    </w:p>
    <w:p w:rsidR="00D67DCA" w:rsidRPr="00FD69A4" w:rsidRDefault="00D67DCA" w:rsidP="00D152E1">
      <w:pPr>
        <w:spacing w:after="0" w:line="240" w:lineRule="auto"/>
        <w:rPr>
          <w:rFonts w:eastAsia="Times New Roman" w:cs="Arial"/>
          <w:b/>
          <w:bCs/>
          <w:color w:val="000000"/>
          <w:sz w:val="40"/>
          <w:szCs w:val="40"/>
        </w:rPr>
      </w:pPr>
    </w:p>
    <w:p w:rsidR="00D67DCA" w:rsidRPr="00D67DCA" w:rsidRDefault="00D67DCA" w:rsidP="00D67D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7DC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Awards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First Place          $150.00 Cash Award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Second Place     $100.00 Cash Award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Third Place         $</w:t>
      </w:r>
      <w:r w:rsidR="00AB22A5" w:rsidRPr="00FD69A4">
        <w:rPr>
          <w:rFonts w:eastAsia="Times New Roman" w:cs="Arial"/>
          <w:b/>
          <w:bCs/>
          <w:color w:val="000000"/>
          <w:sz w:val="24"/>
          <w:szCs w:val="24"/>
        </w:rPr>
        <w:t> 50.00</w:t>
      </w:r>
      <w:r w:rsidRPr="00FD69A4">
        <w:rPr>
          <w:rFonts w:eastAsia="Times New Roman" w:cs="Arial"/>
          <w:b/>
          <w:bCs/>
          <w:color w:val="000000"/>
          <w:sz w:val="24"/>
          <w:szCs w:val="24"/>
        </w:rPr>
        <w:t xml:space="preserve"> Cash Award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D67DCA" w:rsidRPr="00FD69A4" w:rsidRDefault="00D87750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 xml:space="preserve">Student </w:t>
      </w:r>
      <w:r w:rsidR="00D67DCA"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Eligibility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D67DCA" w:rsidRPr="00FD69A4" w:rsidRDefault="00D67DCA" w:rsidP="00F80D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>Radiologic Science, Radiation Therapy, Ultrasound</w:t>
      </w:r>
      <w:r w:rsidRPr="00FD69A4">
        <w:rPr>
          <w:rFonts w:eastAsia="Times New Roman" w:cs="Arial"/>
          <w:bCs/>
          <w:sz w:val="24"/>
          <w:szCs w:val="24"/>
        </w:rPr>
        <w:t xml:space="preserve">, </w:t>
      </w:r>
      <w:r w:rsidR="00AD4D5B" w:rsidRPr="00FD69A4">
        <w:rPr>
          <w:rFonts w:eastAsia="Times New Roman" w:cs="Arial"/>
          <w:bCs/>
          <w:sz w:val="24"/>
          <w:szCs w:val="24"/>
        </w:rPr>
        <w:t xml:space="preserve">Nuclear Medicine </w:t>
      </w:r>
      <w:r w:rsidRPr="00FD69A4">
        <w:rPr>
          <w:rFonts w:eastAsia="Times New Roman" w:cs="Arial"/>
          <w:bCs/>
          <w:sz w:val="24"/>
          <w:szCs w:val="24"/>
        </w:rPr>
        <w:t xml:space="preserve">and 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MRI students in an accredited Radiologic Science or Medical Imaging Program </w:t>
      </w:r>
      <w:r w:rsidR="003B235E" w:rsidRPr="00FD69A4">
        <w:rPr>
          <w:rFonts w:eastAsia="Times New Roman" w:cs="Arial"/>
          <w:bCs/>
          <w:color w:val="000000"/>
          <w:sz w:val="24"/>
          <w:szCs w:val="24"/>
        </w:rPr>
        <w:t>who are not already registered or certified in a primary modality are eligible to enter this competition</w:t>
      </w:r>
      <w:r w:rsidRPr="00FD69A4">
        <w:rPr>
          <w:rFonts w:eastAsia="Times New Roman" w:cs="Arial"/>
          <w:bCs/>
          <w:color w:val="000000"/>
          <w:sz w:val="24"/>
          <w:szCs w:val="24"/>
        </w:rPr>
        <w:t>.</w:t>
      </w:r>
      <w:r w:rsidR="00F80DC4" w:rsidRPr="00FD69A4">
        <w:rPr>
          <w:rFonts w:eastAsia="Times New Roman" w:cs="Arial"/>
          <w:bCs/>
          <w:color w:val="000000"/>
          <w:sz w:val="24"/>
          <w:szCs w:val="24"/>
        </w:rPr>
        <w:t xml:space="preserve">  If a student is registered or certified after the entry deadline but prior to the award announcement, the student will retain eligibility.</w:t>
      </w:r>
    </w:p>
    <w:p w:rsidR="00D67DCA" w:rsidRPr="00FD69A4" w:rsidRDefault="00D67DCA" w:rsidP="00F80DC4">
      <w:pPr>
        <w:spacing w:after="0" w:line="240" w:lineRule="auto"/>
        <w:ind w:firstLine="60"/>
        <w:rPr>
          <w:rFonts w:eastAsia="Times New Roman" w:cs="Arial"/>
          <w:bCs/>
          <w:color w:val="000000"/>
          <w:sz w:val="24"/>
          <w:szCs w:val="24"/>
        </w:rPr>
      </w:pPr>
    </w:p>
    <w:p w:rsidR="00D67DCA" w:rsidRPr="00FD69A4" w:rsidRDefault="00D67DCA" w:rsidP="00F80D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  <w:u w:val="single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The student must be a </w:t>
      </w:r>
      <w:r w:rsidR="006D5D8A">
        <w:rPr>
          <w:rFonts w:eastAsia="Times New Roman" w:cs="Arial"/>
          <w:bCs/>
          <w:color w:val="000000"/>
          <w:sz w:val="24"/>
          <w:szCs w:val="24"/>
        </w:rPr>
        <w:t>TXSRT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member by </w:t>
      </w:r>
      <w:r w:rsidR="00D55D98">
        <w:rPr>
          <w:rFonts w:eastAsia="Times New Roman" w:cs="Arial"/>
          <w:bCs/>
          <w:sz w:val="24"/>
          <w:szCs w:val="24"/>
        </w:rPr>
        <w:t>March</w:t>
      </w:r>
      <w:r w:rsidR="00D61022">
        <w:rPr>
          <w:rFonts w:eastAsia="Times New Roman" w:cs="Arial"/>
          <w:bCs/>
          <w:sz w:val="24"/>
          <w:szCs w:val="24"/>
        </w:rPr>
        <w:t xml:space="preserve"> </w:t>
      </w:r>
      <w:r w:rsidR="00D55D98">
        <w:rPr>
          <w:rFonts w:eastAsia="Times New Roman" w:cs="Arial"/>
          <w:bCs/>
          <w:sz w:val="24"/>
          <w:szCs w:val="24"/>
        </w:rPr>
        <w:t>3</w:t>
      </w:r>
      <w:r w:rsidR="002C214B" w:rsidRPr="00FD69A4">
        <w:rPr>
          <w:rFonts w:eastAsia="Times New Roman" w:cs="Arial"/>
          <w:bCs/>
          <w:sz w:val="24"/>
          <w:szCs w:val="24"/>
        </w:rPr>
        <w:t xml:space="preserve">, </w:t>
      </w:r>
      <w:r w:rsidR="00682D3D">
        <w:rPr>
          <w:rFonts w:eastAsia="Times New Roman" w:cs="Arial"/>
          <w:bCs/>
          <w:sz w:val="24"/>
          <w:szCs w:val="24"/>
        </w:rPr>
        <w:t>202</w:t>
      </w:r>
      <w:r w:rsidR="00D55D98">
        <w:rPr>
          <w:rFonts w:eastAsia="Times New Roman" w:cs="Arial"/>
          <w:bCs/>
          <w:sz w:val="24"/>
          <w:szCs w:val="24"/>
        </w:rPr>
        <w:t>3</w:t>
      </w:r>
      <w:r w:rsidR="00AD4D5B" w:rsidRPr="00FD69A4">
        <w:rPr>
          <w:rFonts w:eastAsia="Times New Roman" w:cs="Arial"/>
          <w:bCs/>
          <w:sz w:val="24"/>
          <w:szCs w:val="24"/>
        </w:rPr>
        <w:t xml:space="preserve"> </w:t>
      </w:r>
      <w:r w:rsidRPr="00FD69A4">
        <w:rPr>
          <w:rFonts w:eastAsia="Times New Roman" w:cs="Arial"/>
          <w:bCs/>
          <w:sz w:val="24"/>
          <w:szCs w:val="24"/>
        </w:rPr>
        <w:t>and at the time of the</w:t>
      </w:r>
      <w:r w:rsidR="006406DD" w:rsidRPr="00FD69A4">
        <w:rPr>
          <w:rFonts w:eastAsia="Times New Roman" w:cs="Arial"/>
          <w:bCs/>
          <w:sz w:val="24"/>
          <w:szCs w:val="24"/>
        </w:rPr>
        <w:t xml:space="preserve"> </w:t>
      </w:r>
      <w:r w:rsidR="00682D3D">
        <w:rPr>
          <w:rFonts w:eastAsia="Times New Roman" w:cs="Arial"/>
          <w:bCs/>
          <w:sz w:val="24"/>
          <w:szCs w:val="24"/>
        </w:rPr>
        <w:t>202</w:t>
      </w:r>
      <w:r w:rsidR="00D55D98">
        <w:rPr>
          <w:rFonts w:eastAsia="Times New Roman" w:cs="Arial"/>
          <w:bCs/>
          <w:sz w:val="24"/>
          <w:szCs w:val="24"/>
        </w:rPr>
        <w:t>3</w:t>
      </w:r>
      <w:r w:rsidR="00AD4D5B" w:rsidRPr="00FD69A4">
        <w:rPr>
          <w:rFonts w:eastAsia="Times New Roman" w:cs="Arial"/>
          <w:bCs/>
          <w:sz w:val="24"/>
          <w:szCs w:val="24"/>
        </w:rPr>
        <w:t xml:space="preserve"> </w:t>
      </w:r>
      <w:r w:rsidRPr="00FD69A4">
        <w:rPr>
          <w:rFonts w:eastAsia="Times New Roman" w:cs="Arial"/>
          <w:bCs/>
          <w:sz w:val="24"/>
          <w:szCs w:val="24"/>
        </w:rPr>
        <w:t xml:space="preserve">Annual 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Meeting.  </w:t>
      </w:r>
      <w:r w:rsidR="006D5D8A">
        <w:rPr>
          <w:rFonts w:eastAsia="Times New Roman" w:cs="Arial"/>
          <w:bCs/>
          <w:color w:val="000000"/>
          <w:sz w:val="24"/>
          <w:szCs w:val="24"/>
        </w:rPr>
        <w:t>TXSRT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online membership applications can be found a</w:t>
      </w:r>
      <w:r w:rsidR="00AD4D5B" w:rsidRPr="00FD69A4">
        <w:rPr>
          <w:rFonts w:eastAsia="Times New Roman" w:cs="Arial"/>
          <w:bCs/>
          <w:color w:val="000000"/>
          <w:sz w:val="24"/>
          <w:szCs w:val="24"/>
        </w:rPr>
        <w:t xml:space="preserve">t </w:t>
      </w:r>
      <w:hyperlink r:id="rId6" w:history="1">
        <w:r w:rsidR="00AD4D5B" w:rsidRPr="00FD69A4">
          <w:rPr>
            <w:rStyle w:val="Hyperlink"/>
            <w:rFonts w:eastAsia="Times New Roman" w:cs="Arial"/>
            <w:bCs/>
            <w:sz w:val="24"/>
            <w:szCs w:val="24"/>
          </w:rPr>
          <w:t>www.txsrt.org</w:t>
        </w:r>
      </w:hyperlink>
    </w:p>
    <w:p w:rsidR="00D67DCA" w:rsidRPr="00FD69A4" w:rsidRDefault="00D67DCA" w:rsidP="00F80DC4">
      <w:pPr>
        <w:spacing w:after="0" w:line="240" w:lineRule="auto"/>
        <w:ind w:firstLine="60"/>
        <w:rPr>
          <w:rFonts w:eastAsia="Times New Roman" w:cs="Arial"/>
          <w:bCs/>
          <w:color w:val="000000"/>
          <w:sz w:val="24"/>
          <w:szCs w:val="24"/>
        </w:rPr>
      </w:pPr>
    </w:p>
    <w:p w:rsidR="00D67DCA" w:rsidRPr="00FD69A4" w:rsidRDefault="006D5D8A" w:rsidP="00F80DC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TXSRT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 reserves the right to limit the number of </w:t>
      </w:r>
      <w:r w:rsidR="00F80DC4" w:rsidRPr="00FD69A4">
        <w:rPr>
          <w:rFonts w:eastAsia="Times New Roman" w:cs="Arial"/>
          <w:bCs/>
          <w:sz w:val="24"/>
          <w:szCs w:val="24"/>
        </w:rPr>
        <w:t>essay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s for this competition to 25.  The first 25 </w:t>
      </w:r>
      <w:r w:rsidR="00F80DC4" w:rsidRPr="00FD69A4">
        <w:rPr>
          <w:rFonts w:eastAsia="Times New Roman" w:cs="Arial"/>
          <w:bCs/>
          <w:sz w:val="24"/>
          <w:szCs w:val="24"/>
        </w:rPr>
        <w:t>essay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s </w:t>
      </w:r>
      <w:r w:rsidR="00082713">
        <w:rPr>
          <w:rFonts w:eastAsia="Times New Roman" w:cs="Arial"/>
          <w:bCs/>
          <w:sz w:val="24"/>
          <w:szCs w:val="24"/>
        </w:rPr>
        <w:t>which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 meet the</w:t>
      </w:r>
      <w:r w:rsidR="003B235E" w:rsidRPr="00FD69A4">
        <w:rPr>
          <w:rFonts w:eastAsia="Times New Roman" w:cs="Arial"/>
          <w:bCs/>
          <w:sz w:val="24"/>
          <w:szCs w:val="24"/>
        </w:rPr>
        <w:t xml:space="preserve">se rules and regulations 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will be accepted.  </w:t>
      </w:r>
      <w:r w:rsidR="000C4708">
        <w:rPr>
          <w:rFonts w:eastAsia="Times New Roman" w:cs="Arial"/>
          <w:bCs/>
          <w:sz w:val="24"/>
          <w:szCs w:val="24"/>
        </w:rPr>
        <w:t xml:space="preserve">Any additional essays will be accepted on a space available basis at the discretion of the essay chair.  </w:t>
      </w:r>
      <w:r w:rsidR="00D67DCA" w:rsidRPr="00FD69A4">
        <w:rPr>
          <w:rFonts w:eastAsia="Times New Roman" w:cs="Arial"/>
          <w:bCs/>
          <w:sz w:val="24"/>
          <w:szCs w:val="24"/>
        </w:rPr>
        <w:t>Educators and students will be notified of any limitations</w:t>
      </w:r>
      <w:r w:rsidR="00AD4D5B" w:rsidRPr="00FD69A4">
        <w:rPr>
          <w:rFonts w:eastAsia="Times New Roman" w:cs="Arial"/>
          <w:bCs/>
          <w:sz w:val="24"/>
          <w:szCs w:val="24"/>
        </w:rPr>
        <w:t xml:space="preserve"> by the </w:t>
      </w:r>
      <w:r w:rsidR="00860C53" w:rsidRPr="00FD69A4">
        <w:rPr>
          <w:rFonts w:eastAsia="Times New Roman" w:cs="Arial"/>
          <w:bCs/>
          <w:sz w:val="24"/>
          <w:szCs w:val="24"/>
        </w:rPr>
        <w:t>V</w:t>
      </w:r>
      <w:r w:rsidR="00AD4D5B" w:rsidRPr="00FD69A4">
        <w:rPr>
          <w:rFonts w:eastAsia="Times New Roman" w:cs="Arial"/>
          <w:bCs/>
          <w:sz w:val="24"/>
          <w:szCs w:val="24"/>
        </w:rPr>
        <w:t>ice</w:t>
      </w:r>
      <w:r w:rsidR="00860C53" w:rsidRPr="00FD69A4">
        <w:rPr>
          <w:rFonts w:eastAsia="Times New Roman" w:cs="Arial"/>
          <w:bCs/>
          <w:sz w:val="24"/>
          <w:szCs w:val="24"/>
        </w:rPr>
        <w:t xml:space="preserve"> P</w:t>
      </w:r>
      <w:r w:rsidR="00AD4D5B" w:rsidRPr="00FD69A4">
        <w:rPr>
          <w:rFonts w:eastAsia="Times New Roman" w:cs="Arial"/>
          <w:bCs/>
          <w:sz w:val="24"/>
          <w:szCs w:val="24"/>
        </w:rPr>
        <w:t>resident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 </w:t>
      </w:r>
      <w:r w:rsidR="00860C53" w:rsidRPr="00FD69A4">
        <w:rPr>
          <w:rFonts w:eastAsia="Times New Roman" w:cs="Arial"/>
          <w:bCs/>
          <w:sz w:val="24"/>
          <w:szCs w:val="24"/>
        </w:rPr>
        <w:t xml:space="preserve">of </w:t>
      </w:r>
      <w:r>
        <w:rPr>
          <w:rFonts w:eastAsia="Times New Roman" w:cs="Arial"/>
          <w:bCs/>
          <w:sz w:val="24"/>
          <w:szCs w:val="24"/>
        </w:rPr>
        <w:t>TXSRT</w:t>
      </w:r>
      <w:r w:rsidR="00860C53" w:rsidRPr="00FD69A4">
        <w:rPr>
          <w:rFonts w:eastAsia="Times New Roman" w:cs="Arial"/>
          <w:bCs/>
          <w:sz w:val="24"/>
          <w:szCs w:val="24"/>
        </w:rPr>
        <w:t xml:space="preserve"> </w:t>
      </w:r>
      <w:r w:rsidR="00D67DCA" w:rsidRPr="00FD69A4">
        <w:rPr>
          <w:rFonts w:eastAsia="Times New Roman" w:cs="Arial"/>
          <w:bCs/>
          <w:sz w:val="24"/>
          <w:szCs w:val="24"/>
        </w:rPr>
        <w:t xml:space="preserve">via email </w:t>
      </w:r>
      <w:r w:rsidR="00AD4D5B" w:rsidRPr="00FD69A4">
        <w:rPr>
          <w:rFonts w:eastAsia="Times New Roman" w:cs="Arial"/>
          <w:bCs/>
          <w:sz w:val="24"/>
          <w:szCs w:val="24"/>
        </w:rPr>
        <w:t>as the deadline for submission approaches.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FD69A4">
        <w:rPr>
          <w:rFonts w:eastAsia="Times New Roman" w:cs="Arial"/>
          <w:bCs/>
          <w:sz w:val="24"/>
          <w:szCs w:val="24"/>
        </w:rPr>
        <w:t>   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D69A4">
        <w:rPr>
          <w:rFonts w:eastAsia="Times New Roman" w:cs="Arial"/>
          <w:b/>
          <w:bCs/>
          <w:sz w:val="24"/>
          <w:szCs w:val="24"/>
          <w:u w:val="single"/>
        </w:rPr>
        <w:t>Application</w:t>
      </w:r>
      <w:r w:rsidR="00D87750">
        <w:rPr>
          <w:rFonts w:eastAsia="Times New Roman" w:cs="Arial"/>
          <w:b/>
          <w:bCs/>
          <w:sz w:val="24"/>
          <w:szCs w:val="24"/>
          <w:u w:val="single"/>
        </w:rPr>
        <w:t xml:space="preserve"> Process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D69A4">
        <w:rPr>
          <w:rFonts w:eastAsia="Times New Roman" w:cs="Arial"/>
          <w:b/>
          <w:bCs/>
          <w:sz w:val="24"/>
          <w:szCs w:val="24"/>
        </w:rPr>
        <w:t> </w:t>
      </w:r>
    </w:p>
    <w:p w:rsidR="00D87750" w:rsidRDefault="00D87750" w:rsidP="00827FD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Applications will be accepted between </w:t>
      </w:r>
      <w:r w:rsidR="00D55D98">
        <w:rPr>
          <w:rFonts w:eastAsia="Times New Roman" w:cs="Arial"/>
          <w:bCs/>
          <w:sz w:val="24"/>
          <w:szCs w:val="24"/>
        </w:rPr>
        <w:t>February 3, 2023</w:t>
      </w:r>
      <w:r>
        <w:rPr>
          <w:rFonts w:eastAsia="Times New Roman" w:cs="Arial"/>
          <w:bCs/>
          <w:sz w:val="24"/>
          <w:szCs w:val="24"/>
        </w:rPr>
        <w:t xml:space="preserve"> and </w:t>
      </w:r>
      <w:r w:rsidR="00D55D98">
        <w:rPr>
          <w:rFonts w:eastAsia="Times New Roman" w:cs="Arial"/>
          <w:bCs/>
          <w:sz w:val="24"/>
          <w:szCs w:val="24"/>
        </w:rPr>
        <w:t>March</w:t>
      </w:r>
      <w:r w:rsidR="00497EFD">
        <w:rPr>
          <w:rFonts w:eastAsia="Times New Roman" w:cs="Arial"/>
          <w:bCs/>
          <w:sz w:val="24"/>
          <w:szCs w:val="24"/>
        </w:rPr>
        <w:t xml:space="preserve"> </w:t>
      </w:r>
      <w:r w:rsidR="00D55D98">
        <w:rPr>
          <w:rFonts w:eastAsia="Times New Roman" w:cs="Arial"/>
          <w:bCs/>
          <w:sz w:val="24"/>
          <w:szCs w:val="24"/>
        </w:rPr>
        <w:t>3</w:t>
      </w:r>
      <w:r>
        <w:rPr>
          <w:rFonts w:eastAsia="Times New Roman" w:cs="Arial"/>
          <w:bCs/>
          <w:sz w:val="24"/>
          <w:szCs w:val="24"/>
        </w:rPr>
        <w:t xml:space="preserve">, </w:t>
      </w:r>
      <w:r w:rsidR="00682D3D">
        <w:rPr>
          <w:rFonts w:eastAsia="Times New Roman" w:cs="Arial"/>
          <w:bCs/>
          <w:sz w:val="24"/>
          <w:szCs w:val="24"/>
        </w:rPr>
        <w:t>202</w:t>
      </w:r>
      <w:r w:rsidR="00D55D98">
        <w:rPr>
          <w:rFonts w:eastAsia="Times New Roman" w:cs="Arial"/>
          <w:bCs/>
          <w:sz w:val="24"/>
          <w:szCs w:val="24"/>
        </w:rPr>
        <w:t>3</w:t>
      </w:r>
      <w:r>
        <w:rPr>
          <w:rFonts w:eastAsia="Times New Roman" w:cs="Arial"/>
          <w:bCs/>
          <w:sz w:val="24"/>
          <w:szCs w:val="24"/>
        </w:rPr>
        <w:t>.</w:t>
      </w:r>
    </w:p>
    <w:p w:rsidR="00D87750" w:rsidRDefault="00D87750" w:rsidP="00D87750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D67DCA" w:rsidRPr="00FD69A4" w:rsidRDefault="00D67DCA" w:rsidP="00827FD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FD69A4">
        <w:rPr>
          <w:rFonts w:eastAsia="Times New Roman" w:cs="Arial"/>
          <w:bCs/>
          <w:sz w:val="24"/>
          <w:szCs w:val="24"/>
        </w:rPr>
        <w:t xml:space="preserve">The student must complete an online </w:t>
      </w:r>
      <w:r w:rsidR="00D55D98">
        <w:rPr>
          <w:rFonts w:eastAsia="Times New Roman" w:cs="Arial"/>
          <w:bCs/>
          <w:sz w:val="24"/>
          <w:szCs w:val="24"/>
        </w:rPr>
        <w:t>2023</w:t>
      </w:r>
      <w:r w:rsidR="009B73E7" w:rsidRPr="00FD69A4">
        <w:rPr>
          <w:rFonts w:eastAsia="Times New Roman" w:cs="Arial"/>
          <w:bCs/>
          <w:sz w:val="24"/>
          <w:szCs w:val="24"/>
        </w:rPr>
        <w:t xml:space="preserve"> </w:t>
      </w:r>
      <w:r w:rsidRPr="00FD69A4">
        <w:rPr>
          <w:rFonts w:eastAsia="Times New Roman" w:cs="Arial"/>
          <w:bCs/>
          <w:sz w:val="24"/>
          <w:szCs w:val="24"/>
        </w:rPr>
        <w:t xml:space="preserve">Application for </w:t>
      </w:r>
      <w:r w:rsidR="00082713">
        <w:rPr>
          <w:rFonts w:eastAsia="Times New Roman" w:cs="Arial"/>
          <w:bCs/>
          <w:sz w:val="24"/>
          <w:szCs w:val="24"/>
        </w:rPr>
        <w:t xml:space="preserve">the </w:t>
      </w:r>
      <w:r w:rsidRPr="00FD69A4">
        <w:rPr>
          <w:rFonts w:eastAsia="Times New Roman" w:cs="Arial"/>
          <w:bCs/>
          <w:sz w:val="24"/>
          <w:szCs w:val="24"/>
        </w:rPr>
        <w:t>Award of Merit Competition</w:t>
      </w:r>
      <w:r w:rsidR="009B73E7" w:rsidRPr="00FD69A4">
        <w:rPr>
          <w:rFonts w:eastAsia="Times New Roman" w:cs="Arial"/>
          <w:bCs/>
          <w:sz w:val="24"/>
          <w:szCs w:val="24"/>
        </w:rPr>
        <w:t xml:space="preserve"> that is available below</w:t>
      </w:r>
      <w:r w:rsidR="00D87750">
        <w:rPr>
          <w:rFonts w:eastAsia="Times New Roman" w:cs="Arial"/>
          <w:bCs/>
          <w:sz w:val="24"/>
          <w:szCs w:val="24"/>
        </w:rPr>
        <w:t>.</w:t>
      </w:r>
    </w:p>
    <w:p w:rsidR="00D67DCA" w:rsidRPr="00FD69A4" w:rsidRDefault="00D67DCA" w:rsidP="00827FDF">
      <w:pPr>
        <w:spacing w:after="0" w:line="240" w:lineRule="auto"/>
        <w:ind w:firstLine="60"/>
        <w:rPr>
          <w:rFonts w:eastAsia="Times New Roman" w:cs="Arial"/>
          <w:bCs/>
          <w:color w:val="000000"/>
          <w:sz w:val="24"/>
          <w:szCs w:val="24"/>
        </w:rPr>
      </w:pPr>
    </w:p>
    <w:p w:rsidR="00F80DC4" w:rsidRPr="00FD69A4" w:rsidRDefault="00EF5A96" w:rsidP="00827FD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While filling out the application, the student will upload the following:</w:t>
      </w:r>
      <w:r w:rsidR="00D67DCA" w:rsidRPr="00FD69A4">
        <w:rPr>
          <w:rFonts w:eastAsia="Times New Roman" w:cs="Arial"/>
          <w:bCs/>
          <w:color w:val="000000"/>
          <w:sz w:val="24"/>
          <w:szCs w:val="24"/>
        </w:rPr>
        <w:t> </w:t>
      </w:r>
    </w:p>
    <w:p w:rsidR="00F80DC4" w:rsidRPr="00FD69A4" w:rsidRDefault="00F80DC4" w:rsidP="00827FD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>T</w:t>
      </w:r>
      <w:r w:rsidR="00D67DCA" w:rsidRPr="00FD69A4">
        <w:rPr>
          <w:rFonts w:eastAsia="Times New Roman" w:cs="Arial"/>
          <w:bCs/>
          <w:color w:val="000000"/>
          <w:sz w:val="24"/>
          <w:szCs w:val="24"/>
        </w:rPr>
        <w:t xml:space="preserve">he 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complete essay </w:t>
      </w:r>
      <w:r w:rsidR="009B73E7" w:rsidRPr="00FD69A4">
        <w:rPr>
          <w:rFonts w:eastAsia="Times New Roman" w:cs="Arial"/>
          <w:bCs/>
          <w:color w:val="000000"/>
          <w:sz w:val="24"/>
          <w:szCs w:val="24"/>
        </w:rPr>
        <w:t>in Microsoft Word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format (docx) </w:t>
      </w:r>
      <w:r w:rsidR="009B73E7" w:rsidRPr="00FD69A4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:rsidR="00F80DC4" w:rsidRPr="00FD69A4" w:rsidRDefault="009B73E7" w:rsidP="00827FD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FD69A4">
        <w:rPr>
          <w:rFonts w:eastAsia="Times New Roman" w:cs="Arial"/>
          <w:bCs/>
          <w:sz w:val="24"/>
          <w:szCs w:val="24"/>
        </w:rPr>
        <w:t>Program Director verification letter of</w:t>
      </w:r>
      <w:r w:rsidR="00DE6E8F" w:rsidRPr="00FD69A4">
        <w:rPr>
          <w:rFonts w:eastAsia="Times New Roman" w:cs="Arial"/>
          <w:bCs/>
          <w:sz w:val="24"/>
          <w:szCs w:val="24"/>
        </w:rPr>
        <w:t xml:space="preserve"> </w:t>
      </w:r>
      <w:r w:rsidR="00827FDF" w:rsidRPr="00FD69A4">
        <w:rPr>
          <w:rFonts w:eastAsia="Times New Roman" w:cs="Arial"/>
          <w:bCs/>
          <w:sz w:val="24"/>
          <w:szCs w:val="24"/>
        </w:rPr>
        <w:t>the</w:t>
      </w:r>
      <w:r w:rsidR="00DE6E8F" w:rsidRPr="00FD69A4">
        <w:rPr>
          <w:rFonts w:eastAsia="Times New Roman" w:cs="Arial"/>
          <w:bCs/>
          <w:sz w:val="24"/>
          <w:szCs w:val="24"/>
        </w:rPr>
        <w:t xml:space="preserve"> student statu</w:t>
      </w:r>
      <w:r w:rsidR="00827FDF" w:rsidRPr="00FD69A4">
        <w:rPr>
          <w:rFonts w:eastAsia="Times New Roman" w:cs="Arial"/>
          <w:bCs/>
          <w:sz w:val="24"/>
          <w:szCs w:val="24"/>
        </w:rPr>
        <w:t>s. The attached letter from the</w:t>
      </w:r>
      <w:r w:rsidR="00DE6E8F" w:rsidRPr="00FD69A4">
        <w:rPr>
          <w:rFonts w:eastAsia="Times New Roman" w:cs="Arial"/>
          <w:bCs/>
          <w:sz w:val="24"/>
          <w:szCs w:val="24"/>
        </w:rPr>
        <w:t xml:space="preserve"> Program Director </w:t>
      </w:r>
      <w:r w:rsidR="00345187" w:rsidRPr="00FD69A4">
        <w:rPr>
          <w:rFonts w:eastAsia="Times New Roman" w:cs="Arial"/>
          <w:bCs/>
          <w:sz w:val="24"/>
          <w:szCs w:val="24"/>
        </w:rPr>
        <w:t>must</w:t>
      </w:r>
      <w:r w:rsidR="00DE6E8F" w:rsidRPr="00FD69A4">
        <w:rPr>
          <w:rFonts w:eastAsia="Times New Roman" w:cs="Arial"/>
          <w:bCs/>
          <w:sz w:val="24"/>
          <w:szCs w:val="24"/>
        </w:rPr>
        <w:t xml:space="preserve"> be on college/school letterhead and </w:t>
      </w:r>
      <w:r w:rsidR="002E7455" w:rsidRPr="00FD69A4">
        <w:rPr>
          <w:rFonts w:eastAsia="Times New Roman" w:cs="Arial"/>
          <w:bCs/>
          <w:sz w:val="24"/>
          <w:szCs w:val="24"/>
        </w:rPr>
        <w:t>must be dated no later than</w:t>
      </w:r>
      <w:r w:rsidR="002C214B" w:rsidRPr="00FD69A4">
        <w:rPr>
          <w:rFonts w:eastAsia="Times New Roman" w:cs="Arial"/>
          <w:bCs/>
          <w:sz w:val="24"/>
          <w:szCs w:val="24"/>
        </w:rPr>
        <w:t xml:space="preserve"> </w:t>
      </w:r>
      <w:r w:rsidR="0006793A">
        <w:rPr>
          <w:rFonts w:eastAsia="Times New Roman" w:cs="Arial"/>
          <w:bCs/>
          <w:sz w:val="24"/>
          <w:szCs w:val="24"/>
        </w:rPr>
        <w:t>March 3</w:t>
      </w:r>
      <w:r w:rsidR="00D87750">
        <w:rPr>
          <w:rFonts w:eastAsia="Times New Roman" w:cs="Arial"/>
          <w:bCs/>
          <w:sz w:val="24"/>
          <w:szCs w:val="24"/>
        </w:rPr>
        <w:t xml:space="preserve">, </w:t>
      </w:r>
      <w:r w:rsidR="00D55D98">
        <w:rPr>
          <w:rFonts w:eastAsia="Times New Roman" w:cs="Arial"/>
          <w:bCs/>
          <w:sz w:val="24"/>
          <w:szCs w:val="24"/>
        </w:rPr>
        <w:t>2023</w:t>
      </w:r>
      <w:r w:rsidR="00860C53" w:rsidRPr="00FD69A4">
        <w:rPr>
          <w:rFonts w:eastAsia="Times New Roman" w:cs="Arial"/>
          <w:bCs/>
          <w:sz w:val="24"/>
          <w:szCs w:val="24"/>
        </w:rPr>
        <w:t xml:space="preserve">. </w:t>
      </w:r>
    </w:p>
    <w:p w:rsidR="00827FDF" w:rsidRPr="00FD69A4" w:rsidRDefault="00827FDF" w:rsidP="00827FDF">
      <w:pPr>
        <w:pStyle w:val="ListParagraph"/>
        <w:spacing w:after="0" w:line="240" w:lineRule="auto"/>
        <w:ind w:left="1440"/>
        <w:rPr>
          <w:rFonts w:eastAsia="Times New Roman" w:cs="Arial"/>
          <w:bCs/>
          <w:sz w:val="24"/>
          <w:szCs w:val="24"/>
        </w:rPr>
      </w:pPr>
    </w:p>
    <w:p w:rsidR="00EF5A96" w:rsidRPr="00EF5A96" w:rsidRDefault="00EF5A96" w:rsidP="00EF5A9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Please upload both required documents at the same time with the application.</w:t>
      </w:r>
    </w:p>
    <w:p w:rsidR="00D67DCA" w:rsidRPr="00FD69A4" w:rsidRDefault="00D67DCA" w:rsidP="00FD69A4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D67DCA" w:rsidRDefault="00D67DCA" w:rsidP="00827FD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FD69A4">
        <w:rPr>
          <w:rFonts w:eastAsia="Times New Roman" w:cs="Arial"/>
          <w:bCs/>
          <w:sz w:val="24"/>
          <w:szCs w:val="24"/>
        </w:rPr>
        <w:lastRenderedPageBreak/>
        <w:t>A student may submit onl</w:t>
      </w:r>
      <w:r w:rsidR="00860C53" w:rsidRPr="00FD69A4">
        <w:rPr>
          <w:rFonts w:eastAsia="Times New Roman" w:cs="Arial"/>
          <w:bCs/>
          <w:sz w:val="24"/>
          <w:szCs w:val="24"/>
        </w:rPr>
        <w:t xml:space="preserve">y one </w:t>
      </w:r>
      <w:r w:rsidR="00F80DC4" w:rsidRPr="00FD69A4">
        <w:rPr>
          <w:rFonts w:eastAsia="Times New Roman" w:cs="Arial"/>
          <w:bCs/>
          <w:sz w:val="24"/>
          <w:szCs w:val="24"/>
        </w:rPr>
        <w:t>essay</w:t>
      </w:r>
      <w:r w:rsidR="00A4701A" w:rsidRPr="00FD69A4">
        <w:rPr>
          <w:rFonts w:eastAsia="Times New Roman" w:cs="Arial"/>
          <w:bCs/>
          <w:sz w:val="24"/>
          <w:szCs w:val="24"/>
        </w:rPr>
        <w:t>,</w:t>
      </w:r>
      <w:r w:rsidR="00860C53" w:rsidRPr="00FD69A4">
        <w:rPr>
          <w:rFonts w:eastAsia="Times New Roman" w:cs="Arial"/>
          <w:bCs/>
          <w:sz w:val="24"/>
          <w:szCs w:val="24"/>
        </w:rPr>
        <w:t xml:space="preserve"> during the </w:t>
      </w:r>
      <w:r w:rsidR="00682D3D">
        <w:rPr>
          <w:rFonts w:eastAsia="Times New Roman" w:cs="Arial"/>
          <w:bCs/>
          <w:sz w:val="24"/>
          <w:szCs w:val="24"/>
        </w:rPr>
        <w:t>202</w:t>
      </w:r>
      <w:r w:rsidR="0006793A">
        <w:rPr>
          <w:rFonts w:eastAsia="Times New Roman" w:cs="Arial"/>
          <w:bCs/>
          <w:sz w:val="24"/>
          <w:szCs w:val="24"/>
        </w:rPr>
        <w:t>3</w:t>
      </w:r>
      <w:r w:rsidRPr="00FD69A4">
        <w:rPr>
          <w:rFonts w:eastAsia="Times New Roman" w:cs="Arial"/>
          <w:bCs/>
          <w:sz w:val="24"/>
          <w:szCs w:val="24"/>
        </w:rPr>
        <w:t xml:space="preserve"> Annual Meeting and only one (1) student author per </w:t>
      </w:r>
      <w:r w:rsidR="00F80DC4" w:rsidRPr="00FD69A4">
        <w:rPr>
          <w:rFonts w:eastAsia="Times New Roman" w:cs="Arial"/>
          <w:bCs/>
          <w:sz w:val="24"/>
          <w:szCs w:val="24"/>
        </w:rPr>
        <w:t>essay</w:t>
      </w:r>
      <w:r w:rsidRPr="00FD69A4">
        <w:rPr>
          <w:rFonts w:eastAsia="Times New Roman" w:cs="Arial"/>
          <w:bCs/>
          <w:sz w:val="24"/>
          <w:szCs w:val="24"/>
        </w:rPr>
        <w:t>.</w:t>
      </w:r>
    </w:p>
    <w:p w:rsidR="00EF5A96" w:rsidRDefault="00EF5A96" w:rsidP="00EF5A96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EF5A96" w:rsidRDefault="00EF5A96" w:rsidP="00827FD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If the student is participating in more than one contest, each contest requires a separate entry form.</w:t>
      </w:r>
    </w:p>
    <w:p w:rsidR="00EF5A96" w:rsidRDefault="00EF5A96" w:rsidP="00EF5A9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EF5A96" w:rsidRPr="00EF5A96" w:rsidRDefault="00EF5A96" w:rsidP="00EF5A96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D69A4">
        <w:rPr>
          <w:rFonts w:eastAsia="Times New Roman" w:cs="Arial"/>
          <w:b/>
          <w:bCs/>
          <w:sz w:val="24"/>
          <w:szCs w:val="24"/>
        </w:rPr>
        <w:t> </w:t>
      </w:r>
    </w:p>
    <w:p w:rsidR="00D67DCA" w:rsidRPr="00FD69A4" w:rsidRDefault="00F80DC4" w:rsidP="00D67DC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D69A4">
        <w:rPr>
          <w:rFonts w:eastAsia="Times New Roman" w:cs="Arial"/>
          <w:b/>
          <w:bCs/>
          <w:sz w:val="24"/>
          <w:szCs w:val="24"/>
          <w:u w:val="single"/>
        </w:rPr>
        <w:t>Essay</w:t>
      </w:r>
      <w:r w:rsidR="00D87750">
        <w:rPr>
          <w:rFonts w:eastAsia="Times New Roman" w:cs="Arial"/>
          <w:b/>
          <w:bCs/>
          <w:sz w:val="24"/>
          <w:szCs w:val="24"/>
          <w:u w:val="single"/>
        </w:rPr>
        <w:t xml:space="preserve"> Requirements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FD69A4" w:rsidRDefault="00FD69A4" w:rsidP="00FD69A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>The essay shall include the following:</w:t>
      </w:r>
    </w:p>
    <w:p w:rsidR="00FD69A4" w:rsidRDefault="00FD69A4" w:rsidP="00FD69A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 properly formatted title page (separate page)</w:t>
      </w:r>
    </w:p>
    <w:p w:rsidR="00FD69A4" w:rsidRDefault="00FD69A4" w:rsidP="00FD69A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 150-250 word abstract (separate page)</w:t>
      </w:r>
    </w:p>
    <w:p w:rsidR="00FD69A4" w:rsidRDefault="00FD69A4" w:rsidP="00FD69A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The body of the paper containing an introduction, methods, discussion, and conclusion sections.</w:t>
      </w:r>
    </w:p>
    <w:p w:rsidR="00FD69A4" w:rsidRDefault="00FD69A4" w:rsidP="00FD69A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An AMA or APA formatted reference list (separate page)</w:t>
      </w:r>
    </w:p>
    <w:p w:rsidR="00FD69A4" w:rsidRDefault="00FD69A4" w:rsidP="00FD69A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An appendix with any figures, graphs, or other artwork, properly cited if warranted (separate page)</w:t>
      </w:r>
    </w:p>
    <w:p w:rsidR="00172E66" w:rsidRPr="00FD69A4" w:rsidRDefault="00172E66" w:rsidP="00FD69A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10 multiple choice questions with an answer key</w:t>
      </w:r>
    </w:p>
    <w:p w:rsidR="00FD69A4" w:rsidRPr="00FD69A4" w:rsidRDefault="00FD69A4" w:rsidP="00D67DC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D67DCA" w:rsidRPr="00FD69A4" w:rsidRDefault="00D67DCA" w:rsidP="00FD69A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The </w:t>
      </w:r>
      <w:r w:rsidR="00F80DC4" w:rsidRPr="00FD69A4">
        <w:rPr>
          <w:rFonts w:eastAsia="Times New Roman" w:cs="Arial"/>
          <w:bCs/>
          <w:color w:val="000000"/>
          <w:sz w:val="24"/>
          <w:szCs w:val="24"/>
        </w:rPr>
        <w:t>essay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must be Microsoft Word</w:t>
      </w:r>
      <w:r w:rsidR="00FD69A4">
        <w:rPr>
          <w:rFonts w:eastAsia="Times New Roman" w:cs="Arial"/>
          <w:bCs/>
          <w:color w:val="000000"/>
          <w:sz w:val="24"/>
          <w:szCs w:val="24"/>
        </w:rPr>
        <w:t xml:space="preserve"> docx format</w:t>
      </w:r>
      <w:r w:rsidRPr="00FD69A4">
        <w:rPr>
          <w:rFonts w:eastAsia="Times New Roman" w:cs="Arial"/>
          <w:bCs/>
          <w:color w:val="000000"/>
          <w:sz w:val="24"/>
          <w:szCs w:val="24"/>
        </w:rPr>
        <w:t>, double-spaced, and typed using one (1) inch margins on all sides.  Acceptabl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e font styles are Arial, Times 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New Roman, 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Calibri, </w:t>
      </w:r>
      <w:r w:rsidRPr="00FD69A4">
        <w:rPr>
          <w:rFonts w:eastAsia="Times New Roman" w:cs="Arial"/>
          <w:bCs/>
          <w:color w:val="000000"/>
          <w:sz w:val="24"/>
          <w:szCs w:val="24"/>
        </w:rPr>
        <w:t>or Courier</w:t>
      </w:r>
      <w:r w:rsidR="00FD69A4" w:rsidRPr="00FD69A4">
        <w:rPr>
          <w:rFonts w:eastAsia="Times New Roman" w:cs="Arial"/>
          <w:bCs/>
          <w:color w:val="000000"/>
          <w:sz w:val="24"/>
          <w:szCs w:val="24"/>
        </w:rPr>
        <w:t xml:space="preserve"> in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a 12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 point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font size.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  Either APA or AMA formatting will be used for all references and in-text citations.</w:t>
      </w:r>
    </w:p>
    <w:p w:rsidR="00D67DCA" w:rsidRPr="00FD69A4" w:rsidRDefault="00D67DCA" w:rsidP="00FD69A4">
      <w:pPr>
        <w:spacing w:after="0" w:line="240" w:lineRule="auto"/>
        <w:ind w:firstLine="60"/>
        <w:rPr>
          <w:rFonts w:eastAsia="Times New Roman" w:cs="Arial"/>
          <w:bCs/>
          <w:color w:val="000000"/>
          <w:sz w:val="24"/>
          <w:szCs w:val="24"/>
        </w:rPr>
      </w:pPr>
    </w:p>
    <w:p w:rsidR="00D67DCA" w:rsidRPr="00FD69A4" w:rsidRDefault="00D67DCA" w:rsidP="00FD69A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>All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 figures, graphs, photographs</w:t>
      </w:r>
      <w:r w:rsidRPr="00FD69A4">
        <w:rPr>
          <w:rFonts w:eastAsia="Times New Roman" w:cs="Arial"/>
          <w:bCs/>
          <w:color w:val="000000"/>
          <w:sz w:val="24"/>
          <w:szCs w:val="24"/>
        </w:rPr>
        <w:t>, and illustrations must be placed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 in an appendix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at the end of the </w:t>
      </w:r>
      <w:r w:rsidR="00F80DC4" w:rsidRPr="00FD69A4">
        <w:rPr>
          <w:rFonts w:eastAsia="Times New Roman" w:cs="Arial"/>
          <w:bCs/>
          <w:color w:val="000000"/>
          <w:sz w:val="24"/>
          <w:szCs w:val="24"/>
        </w:rPr>
        <w:t>essay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and 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>referred to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within the text.</w:t>
      </w:r>
      <w:r w:rsidR="002E7455" w:rsidRPr="00FD69A4">
        <w:rPr>
          <w:rFonts w:eastAsia="Times New Roman" w:cs="Arial"/>
          <w:bCs/>
          <w:color w:val="000000"/>
          <w:sz w:val="24"/>
          <w:szCs w:val="24"/>
        </w:rPr>
        <w:t xml:space="preserve">  If any of the above is from an outside source, it must be cited properly</w:t>
      </w:r>
    </w:p>
    <w:p w:rsidR="002E7455" w:rsidRPr="00FD69A4" w:rsidRDefault="002E7455" w:rsidP="00D67DCA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6071AF" w:rsidRDefault="00172E66" w:rsidP="00172E6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172E66">
        <w:rPr>
          <w:rFonts w:eastAsia="Times New Roman" w:cs="Arial"/>
          <w:bCs/>
          <w:color w:val="000000"/>
          <w:sz w:val="24"/>
          <w:szCs w:val="24"/>
        </w:rPr>
        <w:t>The essay</w:t>
      </w:r>
      <w:r w:rsidR="00D67DCA" w:rsidRPr="00172E66">
        <w:rPr>
          <w:rFonts w:eastAsia="Times New Roman" w:cs="Arial"/>
          <w:bCs/>
          <w:color w:val="000000"/>
          <w:sz w:val="24"/>
          <w:szCs w:val="24"/>
        </w:rPr>
        <w:t xml:space="preserve"> must be </w:t>
      </w:r>
      <w:r w:rsidRPr="00172E66">
        <w:rPr>
          <w:rFonts w:eastAsia="Times New Roman" w:cs="Arial"/>
          <w:bCs/>
          <w:color w:val="000000"/>
          <w:sz w:val="24"/>
          <w:szCs w:val="24"/>
        </w:rPr>
        <w:t>an original composition of the student.</w:t>
      </w:r>
      <w:r w:rsidR="00D67DCA" w:rsidRPr="00172E66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172E66">
        <w:rPr>
          <w:rFonts w:eastAsia="Times New Roman" w:cs="Arial"/>
          <w:bCs/>
          <w:color w:val="000000"/>
          <w:sz w:val="24"/>
          <w:szCs w:val="24"/>
        </w:rPr>
        <w:t>Plagiarism of any type will result in disqualification</w:t>
      </w:r>
      <w:r>
        <w:rPr>
          <w:rFonts w:eastAsia="Times New Roman" w:cs="Arial"/>
          <w:bCs/>
          <w:color w:val="000000"/>
          <w:sz w:val="24"/>
          <w:szCs w:val="24"/>
        </w:rPr>
        <w:t>.  Plagiarism.org is an excellent website to consult if the student has questions about plagiarism.</w:t>
      </w:r>
    </w:p>
    <w:p w:rsidR="00D67DCA" w:rsidRPr="00FD69A4" w:rsidRDefault="00D67DCA" w:rsidP="003C3CF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D67DCA" w:rsidRPr="00FD69A4" w:rsidRDefault="00D67DCA" w:rsidP="00FD69A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The </w:t>
      </w:r>
      <w:r w:rsidR="00F80DC4" w:rsidRPr="00FD69A4">
        <w:rPr>
          <w:rFonts w:eastAsia="Times New Roman" w:cs="Arial"/>
          <w:bCs/>
          <w:color w:val="000000"/>
          <w:sz w:val="24"/>
          <w:szCs w:val="24"/>
        </w:rPr>
        <w:t>essay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must be at least five (5) pages and not exceed ten (10) pages.  This does not include the cover page</w:t>
      </w:r>
      <w:r w:rsidR="00172E66">
        <w:rPr>
          <w:rFonts w:eastAsia="Times New Roman" w:cs="Arial"/>
          <w:bCs/>
          <w:color w:val="000000"/>
          <w:sz w:val="24"/>
          <w:szCs w:val="24"/>
        </w:rPr>
        <w:t>, abstract, reference list, any appendices or the 10 questions with answer key</w:t>
      </w:r>
      <w:r w:rsidRPr="00FD69A4">
        <w:rPr>
          <w:rFonts w:eastAsia="Times New Roman" w:cs="Arial"/>
          <w:bCs/>
          <w:color w:val="000000"/>
          <w:sz w:val="24"/>
          <w:szCs w:val="24"/>
        </w:rPr>
        <w:t>.</w:t>
      </w:r>
    </w:p>
    <w:p w:rsidR="00FD69A4" w:rsidRPr="00FD69A4" w:rsidRDefault="00FD69A4" w:rsidP="00FD69A4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FD69A4" w:rsidRPr="00FD69A4" w:rsidRDefault="00FD69A4" w:rsidP="00FD69A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The student author by entering this competition, grants the </w:t>
      </w:r>
      <w:r w:rsidR="006D5D8A">
        <w:rPr>
          <w:rFonts w:eastAsia="Times New Roman" w:cs="Arial"/>
          <w:bCs/>
          <w:color w:val="000000"/>
          <w:sz w:val="24"/>
          <w:szCs w:val="24"/>
        </w:rPr>
        <w:t>TXSRT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a non-exclusive right to publish the entry in either print or electronic format.  The </w:t>
      </w:r>
      <w:r w:rsidR="006D5D8A">
        <w:rPr>
          <w:rFonts w:eastAsia="Times New Roman" w:cs="Arial"/>
          <w:bCs/>
          <w:color w:val="000000"/>
          <w:sz w:val="24"/>
          <w:szCs w:val="24"/>
        </w:rPr>
        <w:t>TXSRT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may edit the essay to conform to any publishing length requirements.  The student author retains full ownership of the essay and may publish it elsewhere.</w:t>
      </w:r>
    </w:p>
    <w:p w:rsidR="00FD69A4" w:rsidRPr="00FD69A4" w:rsidRDefault="00FD69A4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EF5A96" w:rsidRDefault="00EF5A96">
      <w:pPr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br w:type="page"/>
      </w:r>
    </w:p>
    <w:p w:rsidR="00D67DCA" w:rsidRPr="00FD69A4" w:rsidRDefault="00D87750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lastRenderedPageBreak/>
        <w:t xml:space="preserve">Essay </w:t>
      </w:r>
      <w:r w:rsidR="00D67DCA"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Judging</w:t>
      </w:r>
    </w:p>
    <w:p w:rsidR="00D67DCA" w:rsidRPr="00FD69A4" w:rsidRDefault="00D67DCA" w:rsidP="00D67DC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 </w:t>
      </w:r>
    </w:p>
    <w:p w:rsidR="00D67DCA" w:rsidRPr="00D87750" w:rsidRDefault="00D67DCA" w:rsidP="00D8775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D87750">
        <w:rPr>
          <w:rFonts w:eastAsia="Times New Roman" w:cs="Arial"/>
          <w:bCs/>
          <w:color w:val="000000"/>
          <w:sz w:val="24"/>
          <w:szCs w:val="24"/>
        </w:rPr>
        <w:t>The Vice President of T</w:t>
      </w:r>
      <w:r w:rsidR="006D5D8A">
        <w:rPr>
          <w:rFonts w:eastAsia="Times New Roman" w:cs="Arial"/>
          <w:bCs/>
          <w:color w:val="000000"/>
          <w:sz w:val="24"/>
          <w:szCs w:val="24"/>
        </w:rPr>
        <w:t>X</w:t>
      </w:r>
      <w:r w:rsidRPr="00D87750">
        <w:rPr>
          <w:rFonts w:eastAsia="Times New Roman" w:cs="Arial"/>
          <w:bCs/>
          <w:color w:val="000000"/>
          <w:sz w:val="24"/>
          <w:szCs w:val="24"/>
        </w:rPr>
        <w:t>SRT</w:t>
      </w:r>
      <w:r w:rsidR="00D87750" w:rsidRPr="00D87750">
        <w:rPr>
          <w:rFonts w:eastAsia="Times New Roman" w:cs="Arial"/>
          <w:bCs/>
          <w:color w:val="000000"/>
          <w:sz w:val="24"/>
          <w:szCs w:val="24"/>
        </w:rPr>
        <w:t xml:space="preserve"> and/or the essay chair</w:t>
      </w:r>
      <w:r w:rsidRPr="00D87750">
        <w:rPr>
          <w:rFonts w:eastAsia="Times New Roman" w:cs="Arial"/>
          <w:bCs/>
          <w:color w:val="000000"/>
          <w:sz w:val="24"/>
          <w:szCs w:val="24"/>
        </w:rPr>
        <w:t xml:space="preserve"> will appoint the judges for the Award of Merit Competition. </w:t>
      </w:r>
      <w:r w:rsidR="00D87750" w:rsidRPr="00D87750">
        <w:rPr>
          <w:rFonts w:eastAsia="Times New Roman" w:cs="Arial"/>
          <w:bCs/>
          <w:color w:val="000000"/>
          <w:sz w:val="24"/>
          <w:szCs w:val="24"/>
        </w:rPr>
        <w:t xml:space="preserve"> Only the </w:t>
      </w:r>
      <w:r w:rsidRPr="00D87750">
        <w:rPr>
          <w:rFonts w:eastAsia="Times New Roman" w:cs="Arial"/>
          <w:bCs/>
          <w:color w:val="000000"/>
          <w:sz w:val="24"/>
          <w:szCs w:val="24"/>
        </w:rPr>
        <w:t>Vice President of the T</w:t>
      </w:r>
      <w:r w:rsidR="006D5D8A">
        <w:rPr>
          <w:rFonts w:eastAsia="Times New Roman" w:cs="Arial"/>
          <w:bCs/>
          <w:color w:val="000000"/>
          <w:sz w:val="24"/>
          <w:szCs w:val="24"/>
        </w:rPr>
        <w:t>X</w:t>
      </w:r>
      <w:r w:rsidRPr="00D87750">
        <w:rPr>
          <w:rFonts w:eastAsia="Times New Roman" w:cs="Arial"/>
          <w:bCs/>
          <w:color w:val="000000"/>
          <w:sz w:val="24"/>
          <w:szCs w:val="24"/>
        </w:rPr>
        <w:t>SRT</w:t>
      </w:r>
      <w:r w:rsidR="00D87750" w:rsidRPr="00D87750">
        <w:rPr>
          <w:rFonts w:eastAsia="Times New Roman" w:cs="Arial"/>
          <w:bCs/>
          <w:color w:val="000000"/>
          <w:sz w:val="24"/>
          <w:szCs w:val="24"/>
        </w:rPr>
        <w:t xml:space="preserve"> and/or the essay chair</w:t>
      </w:r>
      <w:r w:rsidRPr="00D87750">
        <w:rPr>
          <w:rFonts w:eastAsia="Times New Roman" w:cs="Arial"/>
          <w:bCs/>
          <w:color w:val="000000"/>
          <w:sz w:val="24"/>
          <w:szCs w:val="24"/>
        </w:rPr>
        <w:t xml:space="preserve"> shall know the names of the judges.  There will be a minimum of three (3) judges selected for the fin</w:t>
      </w:r>
      <w:r w:rsidR="00D87750">
        <w:rPr>
          <w:rFonts w:eastAsia="Times New Roman" w:cs="Arial"/>
          <w:bCs/>
          <w:color w:val="000000"/>
          <w:sz w:val="24"/>
          <w:szCs w:val="24"/>
        </w:rPr>
        <w:t>al judging of the competition.</w:t>
      </w:r>
    </w:p>
    <w:p w:rsidR="00D67DCA" w:rsidRPr="00FD69A4" w:rsidRDefault="00D67DCA" w:rsidP="00D87750">
      <w:pPr>
        <w:spacing w:after="0" w:line="240" w:lineRule="auto"/>
        <w:ind w:firstLine="60"/>
        <w:rPr>
          <w:rFonts w:eastAsia="Times New Roman" w:cs="Arial"/>
          <w:bCs/>
          <w:color w:val="000000"/>
          <w:sz w:val="24"/>
          <w:szCs w:val="24"/>
        </w:rPr>
      </w:pPr>
    </w:p>
    <w:p w:rsidR="00D67DCA" w:rsidRPr="00D87750" w:rsidRDefault="00D67DCA" w:rsidP="00D8775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D87750">
        <w:rPr>
          <w:rFonts w:eastAsia="Times New Roman" w:cs="Arial"/>
          <w:bCs/>
          <w:color w:val="000000"/>
          <w:sz w:val="24"/>
          <w:szCs w:val="24"/>
        </w:rPr>
        <w:t xml:space="preserve">Judges will review the </w:t>
      </w:r>
      <w:r w:rsidR="00F80DC4" w:rsidRPr="00D87750">
        <w:rPr>
          <w:rFonts w:eastAsia="Times New Roman" w:cs="Arial"/>
          <w:bCs/>
          <w:color w:val="000000"/>
          <w:sz w:val="24"/>
          <w:szCs w:val="24"/>
        </w:rPr>
        <w:t>essay</w:t>
      </w:r>
      <w:r w:rsidRPr="00D87750">
        <w:rPr>
          <w:rFonts w:eastAsia="Times New Roman" w:cs="Arial"/>
          <w:bCs/>
          <w:color w:val="000000"/>
          <w:sz w:val="24"/>
          <w:szCs w:val="24"/>
        </w:rPr>
        <w:t xml:space="preserve"> to see if</w:t>
      </w:r>
      <w:r w:rsidR="00D87750" w:rsidRPr="00D87750">
        <w:rPr>
          <w:rFonts w:eastAsia="Times New Roman" w:cs="Arial"/>
          <w:bCs/>
          <w:color w:val="000000"/>
          <w:sz w:val="24"/>
          <w:szCs w:val="24"/>
        </w:rPr>
        <w:t xml:space="preserve"> it meets </w:t>
      </w:r>
      <w:r w:rsidR="006D5D8A">
        <w:rPr>
          <w:rFonts w:eastAsia="Times New Roman" w:cs="Arial"/>
          <w:bCs/>
          <w:color w:val="000000"/>
          <w:sz w:val="24"/>
          <w:szCs w:val="24"/>
        </w:rPr>
        <w:t>TXSRT</w:t>
      </w:r>
      <w:r w:rsidR="00D87750" w:rsidRPr="00D87750">
        <w:rPr>
          <w:rFonts w:eastAsia="Times New Roman" w:cs="Arial"/>
          <w:bCs/>
          <w:color w:val="000000"/>
          <w:sz w:val="24"/>
          <w:szCs w:val="24"/>
        </w:rPr>
        <w:t xml:space="preserve"> Rules</w:t>
      </w:r>
      <w:r w:rsidRPr="00D87750">
        <w:rPr>
          <w:rFonts w:eastAsia="Times New Roman" w:cs="Arial"/>
          <w:bCs/>
          <w:color w:val="000000"/>
          <w:sz w:val="24"/>
          <w:szCs w:val="24"/>
        </w:rPr>
        <w:t>.</w:t>
      </w:r>
    </w:p>
    <w:p w:rsidR="00D67DCA" w:rsidRPr="00FD69A4" w:rsidRDefault="00D67DCA" w:rsidP="00D87750">
      <w:pPr>
        <w:spacing w:after="0" w:line="240" w:lineRule="auto"/>
        <w:ind w:firstLine="60"/>
        <w:rPr>
          <w:rFonts w:eastAsia="Times New Roman" w:cs="Arial"/>
          <w:bCs/>
          <w:color w:val="000000"/>
          <w:sz w:val="24"/>
          <w:szCs w:val="24"/>
        </w:rPr>
      </w:pPr>
    </w:p>
    <w:p w:rsidR="00D67DCA" w:rsidRDefault="00D87750" w:rsidP="00D8775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D87750">
        <w:rPr>
          <w:rFonts w:eastAsia="Times New Roman" w:cs="Arial"/>
          <w:bCs/>
          <w:color w:val="000000"/>
          <w:sz w:val="24"/>
          <w:szCs w:val="24"/>
        </w:rPr>
        <w:t>Judges scores will reflect their evaluation of the essay using the included rubric.</w:t>
      </w:r>
    </w:p>
    <w:p w:rsidR="00D87750" w:rsidRDefault="00D87750" w:rsidP="00D87750">
      <w:pPr>
        <w:pStyle w:val="ListParagraph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D87750" w:rsidRDefault="00D87750" w:rsidP="00D8775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D87750">
        <w:rPr>
          <w:rFonts w:eastAsia="Times New Roman" w:cs="Arial"/>
          <w:bCs/>
          <w:color w:val="000000"/>
          <w:sz w:val="24"/>
          <w:szCs w:val="24"/>
        </w:rPr>
        <w:t>The judges are responsible to the Vice President</w:t>
      </w:r>
      <w:r>
        <w:rPr>
          <w:rFonts w:eastAsia="Times New Roman" w:cs="Arial"/>
          <w:bCs/>
          <w:color w:val="000000"/>
          <w:sz w:val="24"/>
          <w:szCs w:val="24"/>
        </w:rPr>
        <w:t xml:space="preserve"> and essay chair.</w:t>
      </w:r>
    </w:p>
    <w:p w:rsidR="00D87750" w:rsidRDefault="00D87750" w:rsidP="00D87750">
      <w:pPr>
        <w:pStyle w:val="ListParagraph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D87750" w:rsidRPr="00816AC4" w:rsidRDefault="00D87750" w:rsidP="00816AC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D87750">
        <w:rPr>
          <w:rFonts w:eastAsia="Times New Roman" w:cs="Arial"/>
          <w:bCs/>
          <w:color w:val="000000"/>
          <w:sz w:val="24"/>
          <w:szCs w:val="24"/>
        </w:rPr>
        <w:t>The decisions of the judges shall be final.</w:t>
      </w:r>
    </w:p>
    <w:p w:rsidR="00D67DCA" w:rsidRPr="00FD69A4" w:rsidRDefault="00D67DCA" w:rsidP="00D67DCA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 xml:space="preserve">Award of Merit </w:t>
      </w:r>
      <w:r w:rsidR="00FD69A4"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Essay Chair</w:t>
      </w: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 xml:space="preserve"> Duties</w:t>
      </w:r>
    </w:p>
    <w:p w:rsidR="00D67DCA" w:rsidRDefault="00D67DCA" w:rsidP="00D8775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D87750">
        <w:rPr>
          <w:rFonts w:eastAsia="Times New Roman" w:cs="Arial"/>
          <w:bCs/>
          <w:sz w:val="24"/>
          <w:szCs w:val="24"/>
        </w:rPr>
        <w:t xml:space="preserve">The Award of Merit </w:t>
      </w:r>
      <w:r w:rsidR="00FD69A4" w:rsidRPr="00D87750">
        <w:rPr>
          <w:rFonts w:eastAsia="Times New Roman" w:cs="Arial"/>
          <w:bCs/>
          <w:sz w:val="24"/>
          <w:szCs w:val="24"/>
        </w:rPr>
        <w:t>essay chair</w:t>
      </w:r>
      <w:r w:rsidRPr="00D87750">
        <w:rPr>
          <w:rFonts w:eastAsia="Times New Roman" w:cs="Arial"/>
          <w:bCs/>
          <w:sz w:val="24"/>
          <w:szCs w:val="24"/>
        </w:rPr>
        <w:t xml:space="preserve"> is responsible for the revision/distribution of the Ru</w:t>
      </w:r>
      <w:r w:rsidR="00860C53" w:rsidRPr="00D87750">
        <w:rPr>
          <w:rFonts w:eastAsia="Times New Roman" w:cs="Arial"/>
          <w:bCs/>
          <w:sz w:val="24"/>
          <w:szCs w:val="24"/>
        </w:rPr>
        <w:t xml:space="preserve">les for the </w:t>
      </w:r>
      <w:r w:rsidR="00D55D98">
        <w:rPr>
          <w:rFonts w:eastAsia="Times New Roman" w:cs="Arial"/>
          <w:bCs/>
          <w:sz w:val="24"/>
          <w:szCs w:val="24"/>
        </w:rPr>
        <w:t>2023</w:t>
      </w:r>
      <w:r w:rsidRPr="00D87750">
        <w:rPr>
          <w:rFonts w:eastAsia="Times New Roman" w:cs="Arial"/>
          <w:bCs/>
          <w:sz w:val="24"/>
          <w:szCs w:val="24"/>
        </w:rPr>
        <w:t xml:space="preserve"> Award of Merit Competition and</w:t>
      </w:r>
      <w:r w:rsidR="00D87750">
        <w:rPr>
          <w:rFonts w:eastAsia="Times New Roman" w:cs="Arial"/>
          <w:bCs/>
          <w:sz w:val="24"/>
          <w:szCs w:val="24"/>
        </w:rPr>
        <w:t xml:space="preserve"> with the T</w:t>
      </w:r>
      <w:r w:rsidR="006D5D8A">
        <w:rPr>
          <w:rFonts w:eastAsia="Times New Roman" w:cs="Arial"/>
          <w:bCs/>
          <w:sz w:val="24"/>
          <w:szCs w:val="24"/>
        </w:rPr>
        <w:t>X</w:t>
      </w:r>
      <w:r w:rsidR="00D87750">
        <w:rPr>
          <w:rFonts w:eastAsia="Times New Roman" w:cs="Arial"/>
          <w:bCs/>
          <w:sz w:val="24"/>
          <w:szCs w:val="24"/>
        </w:rPr>
        <w:t>SRT EOM,</w:t>
      </w:r>
      <w:r w:rsidRPr="00D87750">
        <w:rPr>
          <w:rFonts w:eastAsia="Times New Roman" w:cs="Arial"/>
          <w:bCs/>
          <w:sz w:val="24"/>
          <w:szCs w:val="24"/>
        </w:rPr>
        <w:t xml:space="preserve"> the receipt of all </w:t>
      </w:r>
      <w:r w:rsidR="00F80DC4" w:rsidRPr="00D87750">
        <w:rPr>
          <w:rFonts w:eastAsia="Times New Roman" w:cs="Arial"/>
          <w:bCs/>
          <w:sz w:val="24"/>
          <w:szCs w:val="24"/>
        </w:rPr>
        <w:t>essay</w:t>
      </w:r>
      <w:r w:rsidRPr="00D87750">
        <w:rPr>
          <w:rFonts w:eastAsia="Times New Roman" w:cs="Arial"/>
          <w:bCs/>
          <w:sz w:val="24"/>
          <w:szCs w:val="24"/>
        </w:rPr>
        <w:t>s submitted for the competition.</w:t>
      </w:r>
    </w:p>
    <w:p w:rsidR="00E11323" w:rsidRPr="00D87750" w:rsidRDefault="00E11323" w:rsidP="00E11323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</w:p>
    <w:p w:rsidR="00D67DCA" w:rsidRDefault="00D67DCA" w:rsidP="00D8775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D87750">
        <w:rPr>
          <w:rFonts w:eastAsia="Times New Roman" w:cs="Arial"/>
          <w:bCs/>
          <w:sz w:val="24"/>
          <w:szCs w:val="24"/>
        </w:rPr>
        <w:t xml:space="preserve">The </w:t>
      </w:r>
      <w:r w:rsidR="002E7455" w:rsidRPr="00D87750">
        <w:rPr>
          <w:rFonts w:eastAsia="Times New Roman" w:cs="Arial"/>
          <w:bCs/>
          <w:sz w:val="24"/>
          <w:szCs w:val="24"/>
        </w:rPr>
        <w:t>essay chair</w:t>
      </w:r>
      <w:r w:rsidRPr="00D87750">
        <w:rPr>
          <w:rFonts w:eastAsia="Times New Roman" w:cs="Arial"/>
          <w:bCs/>
          <w:sz w:val="24"/>
          <w:szCs w:val="24"/>
        </w:rPr>
        <w:t xml:space="preserve"> along with the </w:t>
      </w:r>
      <w:r w:rsidR="006D5D8A">
        <w:rPr>
          <w:rFonts w:eastAsia="Times New Roman" w:cs="Arial"/>
          <w:bCs/>
          <w:sz w:val="24"/>
          <w:szCs w:val="24"/>
        </w:rPr>
        <w:t>TXSRT</w:t>
      </w:r>
      <w:r w:rsidRPr="00D87750">
        <w:rPr>
          <w:rFonts w:eastAsia="Times New Roman" w:cs="Arial"/>
          <w:bCs/>
          <w:sz w:val="24"/>
          <w:szCs w:val="24"/>
        </w:rPr>
        <w:t xml:space="preserve"> Executive Office Manager will verify the </w:t>
      </w:r>
      <w:r w:rsidR="006D5D8A">
        <w:rPr>
          <w:rFonts w:eastAsia="Times New Roman" w:cs="Arial"/>
          <w:bCs/>
          <w:sz w:val="24"/>
          <w:szCs w:val="24"/>
        </w:rPr>
        <w:t>TXSRT</w:t>
      </w:r>
      <w:r w:rsidRPr="00D87750">
        <w:rPr>
          <w:rFonts w:eastAsia="Times New Roman" w:cs="Arial"/>
          <w:bCs/>
          <w:sz w:val="24"/>
          <w:szCs w:val="24"/>
        </w:rPr>
        <w:t xml:space="preserve"> membership of each student and that the email dates of the application is between</w:t>
      </w:r>
      <w:r w:rsidR="006D5D8A">
        <w:rPr>
          <w:rFonts w:cs="Arial"/>
          <w:bCs/>
          <w:sz w:val="24"/>
          <w:szCs w:val="24"/>
        </w:rPr>
        <w:t xml:space="preserve"> </w:t>
      </w:r>
      <w:r w:rsidR="0006793A">
        <w:rPr>
          <w:rFonts w:cs="Arial"/>
          <w:bCs/>
          <w:sz w:val="24"/>
          <w:szCs w:val="24"/>
        </w:rPr>
        <w:t>February 3</w:t>
      </w:r>
      <w:r w:rsidR="00795C19" w:rsidRPr="00D87750">
        <w:rPr>
          <w:rFonts w:cs="Arial"/>
          <w:bCs/>
          <w:sz w:val="24"/>
          <w:szCs w:val="24"/>
        </w:rPr>
        <w:t xml:space="preserve"> and </w:t>
      </w:r>
      <w:r w:rsidR="0006793A">
        <w:rPr>
          <w:rFonts w:cs="Arial"/>
          <w:bCs/>
          <w:sz w:val="24"/>
          <w:szCs w:val="24"/>
        </w:rPr>
        <w:t>March 3,</w:t>
      </w:r>
      <w:r w:rsidR="00795C19" w:rsidRPr="00D87750">
        <w:rPr>
          <w:rFonts w:cs="Arial"/>
          <w:bCs/>
          <w:sz w:val="24"/>
          <w:szCs w:val="24"/>
        </w:rPr>
        <w:t xml:space="preserve"> </w:t>
      </w:r>
      <w:r w:rsidR="00D55D98">
        <w:rPr>
          <w:rFonts w:cs="Arial"/>
          <w:bCs/>
          <w:sz w:val="24"/>
          <w:szCs w:val="24"/>
        </w:rPr>
        <w:t>2023</w:t>
      </w:r>
      <w:r w:rsidRPr="00D87750">
        <w:rPr>
          <w:rFonts w:eastAsia="Times New Roman" w:cs="Arial"/>
          <w:bCs/>
          <w:sz w:val="24"/>
          <w:szCs w:val="24"/>
        </w:rPr>
        <w:t>.</w:t>
      </w:r>
    </w:p>
    <w:p w:rsidR="00E11323" w:rsidRPr="00D87750" w:rsidRDefault="00E11323" w:rsidP="00E11323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</w:p>
    <w:p w:rsidR="00D67DCA" w:rsidRDefault="00D67DCA" w:rsidP="00D8775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D87750">
        <w:rPr>
          <w:rFonts w:eastAsia="Times New Roman" w:cs="Arial"/>
          <w:bCs/>
          <w:sz w:val="24"/>
          <w:szCs w:val="24"/>
        </w:rPr>
        <w:t xml:space="preserve">The </w:t>
      </w:r>
      <w:r w:rsidR="002E7455" w:rsidRPr="00D87750">
        <w:rPr>
          <w:rFonts w:eastAsia="Times New Roman" w:cs="Arial"/>
          <w:bCs/>
          <w:sz w:val="24"/>
          <w:szCs w:val="24"/>
        </w:rPr>
        <w:t>essay chair</w:t>
      </w:r>
      <w:r w:rsidRPr="00D87750">
        <w:rPr>
          <w:rFonts w:eastAsia="Times New Roman" w:cs="Arial"/>
          <w:bCs/>
          <w:sz w:val="24"/>
          <w:szCs w:val="24"/>
        </w:rPr>
        <w:t xml:space="preserve"> will notify </w:t>
      </w:r>
      <w:r w:rsidR="00FE37A0">
        <w:rPr>
          <w:rFonts w:eastAsia="Times New Roman" w:cs="Arial"/>
          <w:bCs/>
          <w:sz w:val="24"/>
          <w:szCs w:val="24"/>
        </w:rPr>
        <w:t>the student</w:t>
      </w:r>
      <w:r w:rsidRPr="00D87750">
        <w:rPr>
          <w:rFonts w:eastAsia="Times New Roman" w:cs="Arial"/>
          <w:bCs/>
          <w:sz w:val="24"/>
          <w:szCs w:val="24"/>
        </w:rPr>
        <w:t xml:space="preserve"> by letter/email if the </w:t>
      </w:r>
      <w:r w:rsidR="00F80DC4" w:rsidRPr="00D87750">
        <w:rPr>
          <w:rFonts w:eastAsia="Times New Roman" w:cs="Arial"/>
          <w:bCs/>
          <w:sz w:val="24"/>
          <w:szCs w:val="24"/>
        </w:rPr>
        <w:t>essay</w:t>
      </w:r>
      <w:r w:rsidRPr="00D87750">
        <w:rPr>
          <w:rFonts w:eastAsia="Times New Roman" w:cs="Arial"/>
          <w:bCs/>
          <w:sz w:val="24"/>
          <w:szCs w:val="24"/>
        </w:rPr>
        <w:t xml:space="preserve"> has any obvious violations of the</w:t>
      </w:r>
      <w:r w:rsidR="002E7455" w:rsidRPr="00D87750">
        <w:rPr>
          <w:rFonts w:eastAsia="Times New Roman" w:cs="Arial"/>
          <w:bCs/>
          <w:sz w:val="24"/>
          <w:szCs w:val="24"/>
        </w:rPr>
        <w:t>se rules and r</w:t>
      </w:r>
      <w:r w:rsidRPr="00D87750">
        <w:rPr>
          <w:rFonts w:eastAsia="Times New Roman" w:cs="Arial"/>
          <w:bCs/>
          <w:sz w:val="24"/>
          <w:szCs w:val="24"/>
        </w:rPr>
        <w:t xml:space="preserve">egulations.  Judges will have final say if </w:t>
      </w:r>
      <w:r w:rsidR="00FE37A0" w:rsidRPr="00D87750">
        <w:rPr>
          <w:rFonts w:eastAsia="Times New Roman" w:cs="Arial"/>
          <w:bCs/>
          <w:sz w:val="24"/>
          <w:szCs w:val="24"/>
        </w:rPr>
        <w:t>an</w:t>
      </w:r>
      <w:r w:rsidRPr="00D87750">
        <w:rPr>
          <w:rFonts w:eastAsia="Times New Roman" w:cs="Arial"/>
          <w:bCs/>
          <w:sz w:val="24"/>
          <w:szCs w:val="24"/>
        </w:rPr>
        <w:t xml:space="preserve"> </w:t>
      </w:r>
      <w:r w:rsidR="00F80DC4" w:rsidRPr="00D87750">
        <w:rPr>
          <w:rFonts w:eastAsia="Times New Roman" w:cs="Arial"/>
          <w:bCs/>
          <w:sz w:val="24"/>
          <w:szCs w:val="24"/>
        </w:rPr>
        <w:t>essay</w:t>
      </w:r>
      <w:r w:rsidRPr="00D87750">
        <w:rPr>
          <w:rFonts w:eastAsia="Times New Roman" w:cs="Arial"/>
          <w:bCs/>
          <w:sz w:val="24"/>
          <w:szCs w:val="24"/>
        </w:rPr>
        <w:t xml:space="preserve"> does not meet the criteria of the competition.</w:t>
      </w:r>
    </w:p>
    <w:p w:rsidR="00E11323" w:rsidRPr="00D87750" w:rsidRDefault="00E11323" w:rsidP="00E11323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</w:p>
    <w:p w:rsidR="00D87750" w:rsidRDefault="00D67DCA" w:rsidP="00D8775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D87750">
        <w:rPr>
          <w:rFonts w:eastAsia="Times New Roman" w:cs="Arial"/>
          <w:bCs/>
          <w:sz w:val="24"/>
          <w:szCs w:val="24"/>
        </w:rPr>
        <w:t>The</w:t>
      </w:r>
      <w:r w:rsidR="00860C53" w:rsidRPr="00D87750">
        <w:rPr>
          <w:rFonts w:eastAsia="Times New Roman" w:cs="Arial"/>
          <w:bCs/>
          <w:sz w:val="24"/>
          <w:szCs w:val="24"/>
        </w:rPr>
        <w:t xml:space="preserve"> </w:t>
      </w:r>
      <w:r w:rsidR="002E7455" w:rsidRPr="00D87750">
        <w:rPr>
          <w:rFonts w:eastAsia="Times New Roman" w:cs="Arial"/>
          <w:bCs/>
          <w:sz w:val="24"/>
          <w:szCs w:val="24"/>
        </w:rPr>
        <w:t>essay chair</w:t>
      </w:r>
      <w:r w:rsidR="00FE37A0">
        <w:rPr>
          <w:rFonts w:eastAsia="Times New Roman" w:cs="Arial"/>
          <w:bCs/>
          <w:sz w:val="24"/>
          <w:szCs w:val="24"/>
        </w:rPr>
        <w:t xml:space="preserve"> will email the student</w:t>
      </w:r>
      <w:r w:rsidRPr="00D87750">
        <w:rPr>
          <w:rFonts w:eastAsia="Times New Roman" w:cs="Arial"/>
          <w:bCs/>
          <w:sz w:val="24"/>
          <w:szCs w:val="24"/>
        </w:rPr>
        <w:t xml:space="preserve"> if the application/</w:t>
      </w:r>
      <w:r w:rsidR="00F80DC4" w:rsidRPr="00D87750">
        <w:rPr>
          <w:rFonts w:eastAsia="Times New Roman" w:cs="Arial"/>
          <w:bCs/>
          <w:sz w:val="24"/>
          <w:szCs w:val="24"/>
        </w:rPr>
        <w:t>essay</w:t>
      </w:r>
      <w:r w:rsidRPr="00D87750">
        <w:rPr>
          <w:rFonts w:eastAsia="Times New Roman" w:cs="Arial"/>
          <w:bCs/>
          <w:sz w:val="24"/>
          <w:szCs w:val="24"/>
        </w:rPr>
        <w:t xml:space="preserve"> is dated too early or too late or if the student</w:t>
      </w:r>
      <w:r w:rsidR="00900333" w:rsidRPr="00D87750">
        <w:rPr>
          <w:rFonts w:eastAsia="Times New Roman" w:cs="Arial"/>
          <w:bCs/>
          <w:sz w:val="24"/>
          <w:szCs w:val="24"/>
        </w:rPr>
        <w:t>’</w:t>
      </w:r>
      <w:r w:rsidRPr="00D87750">
        <w:rPr>
          <w:rFonts w:eastAsia="Times New Roman" w:cs="Arial"/>
          <w:bCs/>
          <w:sz w:val="24"/>
          <w:szCs w:val="24"/>
        </w:rPr>
        <w:t xml:space="preserve">s TSRT membership cannot </w:t>
      </w:r>
      <w:r w:rsidR="00816AC4">
        <w:rPr>
          <w:rFonts w:eastAsia="Times New Roman" w:cs="Arial"/>
          <w:bCs/>
          <w:sz w:val="24"/>
          <w:szCs w:val="24"/>
        </w:rPr>
        <w:t>be verified.  Deadlines will be strictly enforced</w:t>
      </w:r>
      <w:r w:rsidRPr="00D87750">
        <w:rPr>
          <w:rFonts w:eastAsia="Times New Roman" w:cs="Arial"/>
          <w:bCs/>
          <w:sz w:val="24"/>
          <w:szCs w:val="24"/>
        </w:rPr>
        <w:t>.</w:t>
      </w:r>
    </w:p>
    <w:p w:rsidR="00E11323" w:rsidRDefault="00E11323" w:rsidP="00E11323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</w:p>
    <w:p w:rsidR="00816AC4" w:rsidRDefault="00816AC4" w:rsidP="00D8775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The essay chair will distribute the judges the essays which have had the student name and affiliation removed.</w:t>
      </w:r>
    </w:p>
    <w:p w:rsidR="00E11323" w:rsidRPr="00D87750" w:rsidRDefault="00E11323" w:rsidP="00E11323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</w:p>
    <w:p w:rsidR="00D67DCA" w:rsidRPr="00D87750" w:rsidRDefault="00D67DCA" w:rsidP="00D8775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D87750">
        <w:rPr>
          <w:rFonts w:eastAsia="Times New Roman" w:cs="Arial"/>
          <w:bCs/>
          <w:sz w:val="24"/>
          <w:szCs w:val="24"/>
        </w:rPr>
        <w:t xml:space="preserve">Names of the authors of the </w:t>
      </w:r>
      <w:r w:rsidR="00F80DC4" w:rsidRPr="00D87750">
        <w:rPr>
          <w:rFonts w:eastAsia="Times New Roman" w:cs="Arial"/>
          <w:bCs/>
          <w:sz w:val="24"/>
          <w:szCs w:val="24"/>
        </w:rPr>
        <w:t>essay</w:t>
      </w:r>
      <w:r w:rsidRPr="00D87750">
        <w:rPr>
          <w:rFonts w:eastAsia="Times New Roman" w:cs="Arial"/>
          <w:bCs/>
          <w:sz w:val="24"/>
          <w:szCs w:val="24"/>
        </w:rPr>
        <w:t xml:space="preserve"> authors will not be released until the judging results are completed and received by the Vice President</w:t>
      </w:r>
      <w:r w:rsidR="002E7455" w:rsidRPr="00D87750">
        <w:rPr>
          <w:rFonts w:eastAsia="Times New Roman" w:cs="Arial"/>
          <w:bCs/>
          <w:sz w:val="24"/>
          <w:szCs w:val="24"/>
        </w:rPr>
        <w:t xml:space="preserve"> and essay chair</w:t>
      </w:r>
      <w:r w:rsidRPr="00D87750">
        <w:rPr>
          <w:rFonts w:eastAsia="Times New Roman" w:cs="Arial"/>
          <w:bCs/>
          <w:sz w:val="24"/>
          <w:szCs w:val="24"/>
        </w:rPr>
        <w:t>.</w:t>
      </w:r>
    </w:p>
    <w:p w:rsidR="00D67DCA" w:rsidRPr="00FD69A4" w:rsidRDefault="00816AC4" w:rsidP="00D67DCA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bookmarkStart w:id="1" w:name="_Hlk90025916"/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Conflict Resolution</w:t>
      </w:r>
    </w:p>
    <w:p w:rsidR="00E07FDD" w:rsidRPr="00E55A34" w:rsidRDefault="00E07FDD" w:rsidP="00E07FDD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Any questions regarding the eligibility of </w:t>
      </w:r>
      <w:r>
        <w:rPr>
          <w:rFonts w:eastAsia="Times New Roman" w:cs="Arial"/>
          <w:bCs/>
          <w:color w:val="000000"/>
          <w:sz w:val="24"/>
          <w:szCs w:val="24"/>
        </w:rPr>
        <w:t>a student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which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cannot be settled by the Vice President, eligibility status will be decided by the </w:t>
      </w:r>
      <w:r>
        <w:rPr>
          <w:rFonts w:eastAsia="Times New Roman" w:cs="Arial"/>
          <w:bCs/>
          <w:color w:val="000000"/>
          <w:sz w:val="24"/>
          <w:szCs w:val="24"/>
        </w:rPr>
        <w:t>TXSRT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Board of Directors and Officers and their decision shall be final.</w:t>
      </w:r>
    </w:p>
    <w:p w:rsidR="00E11323" w:rsidRDefault="00E11323">
      <w:pPr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br w:type="page"/>
      </w:r>
    </w:p>
    <w:p w:rsidR="00D67DCA" w:rsidRPr="00FD69A4" w:rsidRDefault="00D67DCA" w:rsidP="00D67DCA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lastRenderedPageBreak/>
        <w:t>Presentation of Awards</w:t>
      </w:r>
    </w:p>
    <w:p w:rsidR="00E11323" w:rsidRDefault="00E55A34" w:rsidP="00D67DCA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The presentation of awards will be at the annual conference at a date and time which will be published.  Any</w:t>
      </w:r>
      <w:r w:rsidR="00E11323">
        <w:rPr>
          <w:rFonts w:eastAsia="Times New Roman" w:cs="Arial"/>
          <w:bCs/>
          <w:color w:val="000000"/>
          <w:sz w:val="24"/>
          <w:szCs w:val="24"/>
        </w:rPr>
        <w:t xml:space="preserve"> unclaimed</w:t>
      </w:r>
      <w:r>
        <w:rPr>
          <w:rFonts w:eastAsia="Times New Roman" w:cs="Arial"/>
          <w:bCs/>
          <w:color w:val="000000"/>
          <w:sz w:val="24"/>
          <w:szCs w:val="24"/>
        </w:rPr>
        <w:t xml:space="preserve"> awards will be sent the student via their program.</w:t>
      </w:r>
    </w:p>
    <w:p w:rsidR="00772BC1" w:rsidRPr="00E11323" w:rsidRDefault="00E11323" w:rsidP="00772BC1">
      <w:pPr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br w:type="page"/>
      </w:r>
      <w:bookmarkEnd w:id="1"/>
    </w:p>
    <w:p w:rsidR="00916277" w:rsidRPr="00795C19" w:rsidRDefault="00916277" w:rsidP="00772BC1"/>
    <w:p w:rsidR="00772BC1" w:rsidRPr="00E11323" w:rsidRDefault="00772BC1" w:rsidP="00772BC1">
      <w:pPr>
        <w:pStyle w:val="Heading2"/>
        <w:rPr>
          <w:rFonts w:asciiTheme="minorHAnsi" w:hAnsiTheme="minorHAnsi" w:cstheme="minorHAnsi"/>
          <w:sz w:val="24"/>
        </w:rPr>
      </w:pPr>
      <w:r w:rsidRPr="00E1132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4656" behindDoc="0" locked="0" layoutInCell="1" allowOverlap="1" wp14:anchorId="66CD5009" wp14:editId="6D844E32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371600" cy="1061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23">
        <w:rPr>
          <w:rFonts w:asciiTheme="minorHAnsi" w:hAnsiTheme="minorHAnsi" w:cstheme="minorHAnsi"/>
          <w:sz w:val="24"/>
        </w:rPr>
        <w:t>Texas Society Radiologic Technologists</w:t>
      </w:r>
    </w:p>
    <w:p w:rsidR="00772BC1" w:rsidRPr="00E11323" w:rsidRDefault="00D55D98" w:rsidP="00772BC1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2023</w:t>
      </w:r>
      <w:r w:rsidR="00772BC1" w:rsidRPr="00E11323">
        <w:rPr>
          <w:rFonts w:cstheme="minorHAnsi"/>
          <w:b/>
          <w:bCs/>
          <w:sz w:val="24"/>
          <w:szCs w:val="24"/>
          <w:u w:val="single"/>
        </w:rPr>
        <w:t xml:space="preserve"> Award of Merit </w:t>
      </w:r>
      <w:r w:rsidR="00772BC1" w:rsidRPr="00E11323">
        <w:rPr>
          <w:rFonts w:cstheme="minorHAnsi"/>
          <w:b/>
          <w:sz w:val="24"/>
          <w:szCs w:val="24"/>
          <w:u w:val="single"/>
        </w:rPr>
        <w:t>Judge’s Scoring Sheet</w:t>
      </w:r>
    </w:p>
    <w:p w:rsidR="00772BC1" w:rsidRPr="00795C19" w:rsidRDefault="00772BC1" w:rsidP="00772BC1">
      <w:pPr>
        <w:jc w:val="center"/>
        <w:rPr>
          <w:b/>
          <w:u w:val="single"/>
        </w:rPr>
      </w:pPr>
    </w:p>
    <w:p w:rsidR="00772BC1" w:rsidRPr="00795C19" w:rsidRDefault="00772BC1" w:rsidP="00772BC1">
      <w:pPr>
        <w:rPr>
          <w:b/>
        </w:rPr>
      </w:pPr>
      <w:r w:rsidRPr="00795C19">
        <w:rPr>
          <w:b/>
        </w:rPr>
        <w:t xml:space="preserve">Title of </w:t>
      </w:r>
      <w:r w:rsidR="00F80DC4">
        <w:rPr>
          <w:b/>
        </w:rPr>
        <w:t>Essay</w:t>
      </w:r>
      <w:r w:rsidRPr="00795C19">
        <w:rPr>
          <w:b/>
        </w:rPr>
        <w:t>: ___________________________________________________________________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765"/>
        <w:gridCol w:w="765"/>
        <w:gridCol w:w="3600"/>
        <w:gridCol w:w="630"/>
        <w:gridCol w:w="630"/>
      </w:tblGrid>
      <w:tr w:rsidR="00772BC1" w:rsidRPr="00795C19" w:rsidTr="00916277">
        <w:tc>
          <w:tcPr>
            <w:tcW w:w="9180" w:type="dxa"/>
            <w:gridSpan w:val="4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</w:rPr>
            </w:pPr>
            <w:r w:rsidRPr="00795C19">
              <w:rPr>
                <w:b/>
              </w:rPr>
              <w:t>Criteria Check List</w:t>
            </w:r>
          </w:p>
        </w:tc>
        <w:tc>
          <w:tcPr>
            <w:tcW w:w="630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</w:rPr>
            </w:pPr>
            <w:r w:rsidRPr="00795C19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</w:rPr>
            </w:pPr>
            <w:r w:rsidRPr="00795C19">
              <w:rPr>
                <w:b/>
              </w:rPr>
              <w:t>No</w:t>
            </w:r>
          </w:p>
        </w:tc>
      </w:tr>
      <w:tr w:rsidR="0088311A" w:rsidRPr="00795C19" w:rsidTr="00916277">
        <w:trPr>
          <w:trHeight w:val="161"/>
        </w:trPr>
        <w:tc>
          <w:tcPr>
            <w:tcW w:w="4050" w:type="dxa"/>
            <w:vMerge w:val="restart"/>
            <w:shd w:val="clear" w:color="auto" w:fill="CCCCCC"/>
          </w:tcPr>
          <w:p w:rsidR="0088311A" w:rsidRPr="00795C19" w:rsidRDefault="00F80DC4" w:rsidP="00772BC1">
            <w:pPr>
              <w:spacing w:after="0"/>
              <w:rPr>
                <w:b/>
              </w:rPr>
            </w:pPr>
            <w:r>
              <w:rPr>
                <w:b/>
              </w:rPr>
              <w:t>Essay</w:t>
            </w:r>
            <w:r w:rsidR="0088311A" w:rsidRPr="00795C19">
              <w:rPr>
                <w:b/>
              </w:rPr>
              <w:t xml:space="preserve">: </w:t>
            </w:r>
          </w:p>
          <w:p w:rsidR="0088311A" w:rsidRPr="00795C19" w:rsidRDefault="0088311A" w:rsidP="0091627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795C19">
              <w:rPr>
                <w:b/>
              </w:rPr>
              <w:t>correct font style</w:t>
            </w:r>
          </w:p>
          <w:p w:rsidR="0088311A" w:rsidRPr="00795C19" w:rsidRDefault="0088311A" w:rsidP="0091627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795C19">
              <w:rPr>
                <w:b/>
              </w:rPr>
              <w:t>lines are double spaced</w:t>
            </w:r>
          </w:p>
          <w:p w:rsidR="0088311A" w:rsidRPr="00795C19" w:rsidRDefault="0088311A" w:rsidP="00916277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795C19">
              <w:rPr>
                <w:b/>
              </w:rPr>
              <w:t>margins are 1 inch on all sides</w:t>
            </w: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>Yes</w:t>
            </w: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916277">
            <w:pPr>
              <w:spacing w:after="0"/>
              <w:rPr>
                <w:b/>
              </w:rPr>
            </w:pPr>
            <w:r w:rsidRPr="00795C19">
              <w:rPr>
                <w:b/>
              </w:rPr>
              <w:t>No</w:t>
            </w:r>
          </w:p>
        </w:tc>
        <w:tc>
          <w:tcPr>
            <w:tcW w:w="3600" w:type="dxa"/>
            <w:vMerge w:val="restart"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>4)  typed on one side of paper</w:t>
            </w:r>
          </w:p>
          <w:p w:rsidR="0088311A" w:rsidRPr="00795C19" w:rsidRDefault="0088311A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 xml:space="preserve">5)   </w:t>
            </w:r>
            <w:r w:rsidR="00F80DC4">
              <w:rPr>
                <w:b/>
              </w:rPr>
              <w:t>essay</w:t>
            </w:r>
            <w:r w:rsidRPr="00795C19">
              <w:rPr>
                <w:b/>
              </w:rPr>
              <w:t xml:space="preserve"> is between 5 to 10     </w:t>
            </w:r>
          </w:p>
          <w:p w:rsidR="0088311A" w:rsidRPr="00795C19" w:rsidRDefault="0088311A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 xml:space="preserve">       pages in length.</w:t>
            </w:r>
          </w:p>
        </w:tc>
        <w:tc>
          <w:tcPr>
            <w:tcW w:w="630" w:type="dxa"/>
            <w:vMerge w:val="restart"/>
          </w:tcPr>
          <w:p w:rsidR="0088311A" w:rsidRPr="00795C19" w:rsidRDefault="0088311A" w:rsidP="00772BC1">
            <w:pPr>
              <w:spacing w:after="0"/>
            </w:pPr>
          </w:p>
        </w:tc>
        <w:tc>
          <w:tcPr>
            <w:tcW w:w="630" w:type="dxa"/>
            <w:vMerge w:val="restart"/>
          </w:tcPr>
          <w:p w:rsidR="0088311A" w:rsidRPr="00795C19" w:rsidRDefault="0088311A" w:rsidP="00772BC1">
            <w:pPr>
              <w:spacing w:after="0"/>
            </w:pPr>
          </w:p>
        </w:tc>
      </w:tr>
      <w:tr w:rsidR="0088311A" w:rsidRPr="00795C19" w:rsidTr="0088311A">
        <w:trPr>
          <w:trHeight w:val="285"/>
        </w:trPr>
        <w:tc>
          <w:tcPr>
            <w:tcW w:w="4050" w:type="dxa"/>
            <w:vMerge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630" w:type="dxa"/>
            <w:vMerge/>
          </w:tcPr>
          <w:p w:rsidR="0088311A" w:rsidRPr="00795C19" w:rsidRDefault="0088311A" w:rsidP="00772BC1">
            <w:pPr>
              <w:spacing w:after="0"/>
            </w:pPr>
          </w:p>
        </w:tc>
        <w:tc>
          <w:tcPr>
            <w:tcW w:w="630" w:type="dxa"/>
            <w:vMerge/>
          </w:tcPr>
          <w:p w:rsidR="0088311A" w:rsidRPr="00795C19" w:rsidRDefault="0088311A" w:rsidP="00772BC1">
            <w:pPr>
              <w:spacing w:after="0"/>
            </w:pPr>
          </w:p>
        </w:tc>
      </w:tr>
      <w:tr w:rsidR="0088311A" w:rsidRPr="00795C19" w:rsidTr="00D55E86">
        <w:trPr>
          <w:trHeight w:val="285"/>
        </w:trPr>
        <w:tc>
          <w:tcPr>
            <w:tcW w:w="4050" w:type="dxa"/>
            <w:vMerge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630" w:type="dxa"/>
            <w:vMerge w:val="restart"/>
          </w:tcPr>
          <w:p w:rsidR="0088311A" w:rsidRPr="00795C19" w:rsidRDefault="0088311A" w:rsidP="00772BC1">
            <w:pPr>
              <w:spacing w:after="0"/>
            </w:pPr>
          </w:p>
        </w:tc>
        <w:tc>
          <w:tcPr>
            <w:tcW w:w="630" w:type="dxa"/>
            <w:vMerge w:val="restart"/>
          </w:tcPr>
          <w:p w:rsidR="0088311A" w:rsidRPr="00795C19" w:rsidRDefault="0088311A" w:rsidP="00772BC1">
            <w:pPr>
              <w:spacing w:after="0"/>
            </w:pPr>
          </w:p>
        </w:tc>
      </w:tr>
      <w:tr w:rsidR="0088311A" w:rsidRPr="00795C19" w:rsidTr="00D55E86">
        <w:trPr>
          <w:trHeight w:val="285"/>
        </w:trPr>
        <w:tc>
          <w:tcPr>
            <w:tcW w:w="4050" w:type="dxa"/>
            <w:vMerge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88311A" w:rsidRPr="00795C19" w:rsidRDefault="0088311A" w:rsidP="00772BC1">
            <w:pPr>
              <w:spacing w:after="0"/>
              <w:rPr>
                <w:b/>
              </w:rPr>
            </w:pPr>
          </w:p>
        </w:tc>
        <w:tc>
          <w:tcPr>
            <w:tcW w:w="630" w:type="dxa"/>
            <w:vMerge/>
          </w:tcPr>
          <w:p w:rsidR="0088311A" w:rsidRPr="00795C19" w:rsidRDefault="0088311A" w:rsidP="00772BC1">
            <w:pPr>
              <w:spacing w:after="0"/>
            </w:pPr>
          </w:p>
        </w:tc>
        <w:tc>
          <w:tcPr>
            <w:tcW w:w="630" w:type="dxa"/>
            <w:vMerge/>
          </w:tcPr>
          <w:p w:rsidR="0088311A" w:rsidRPr="00795C19" w:rsidRDefault="0088311A" w:rsidP="00772BC1">
            <w:pPr>
              <w:spacing w:after="0"/>
            </w:pPr>
          </w:p>
        </w:tc>
      </w:tr>
      <w:tr w:rsidR="00772BC1" w:rsidRPr="00795C19" w:rsidTr="00916277">
        <w:tc>
          <w:tcPr>
            <w:tcW w:w="9180" w:type="dxa"/>
            <w:gridSpan w:val="4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>Are there any signs of plagiarism?</w:t>
            </w:r>
          </w:p>
        </w:tc>
        <w:tc>
          <w:tcPr>
            <w:tcW w:w="630" w:type="dxa"/>
          </w:tcPr>
          <w:p w:rsidR="00772BC1" w:rsidRPr="00795C19" w:rsidRDefault="00772BC1" w:rsidP="00772BC1">
            <w:pPr>
              <w:spacing w:after="0"/>
            </w:pPr>
          </w:p>
        </w:tc>
        <w:tc>
          <w:tcPr>
            <w:tcW w:w="630" w:type="dxa"/>
          </w:tcPr>
          <w:p w:rsidR="00772BC1" w:rsidRPr="00795C19" w:rsidRDefault="00772BC1" w:rsidP="00772BC1">
            <w:pPr>
              <w:spacing w:after="0"/>
            </w:pPr>
          </w:p>
        </w:tc>
      </w:tr>
      <w:tr w:rsidR="00F35D36" w:rsidRPr="00795C19" w:rsidTr="00916277">
        <w:tc>
          <w:tcPr>
            <w:tcW w:w="9180" w:type="dxa"/>
            <w:gridSpan w:val="4"/>
            <w:shd w:val="clear" w:color="auto" w:fill="CCCCCC"/>
          </w:tcPr>
          <w:p w:rsidR="00F35D36" w:rsidRPr="00795C19" w:rsidRDefault="00F35D36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>References and Bibliographies are Included?</w:t>
            </w:r>
          </w:p>
        </w:tc>
        <w:tc>
          <w:tcPr>
            <w:tcW w:w="630" w:type="dxa"/>
          </w:tcPr>
          <w:p w:rsidR="00F35D36" w:rsidRPr="00795C19" w:rsidRDefault="00F35D36" w:rsidP="00772BC1">
            <w:pPr>
              <w:spacing w:after="0"/>
            </w:pPr>
          </w:p>
        </w:tc>
        <w:tc>
          <w:tcPr>
            <w:tcW w:w="630" w:type="dxa"/>
          </w:tcPr>
          <w:p w:rsidR="00F35D36" w:rsidRPr="00795C19" w:rsidRDefault="00F35D36" w:rsidP="00772BC1">
            <w:pPr>
              <w:spacing w:after="0"/>
            </w:pPr>
          </w:p>
        </w:tc>
      </w:tr>
      <w:tr w:rsidR="00772BC1" w:rsidRPr="00795C19" w:rsidTr="00916277">
        <w:tc>
          <w:tcPr>
            <w:tcW w:w="9180" w:type="dxa"/>
            <w:gridSpan w:val="4"/>
            <w:shd w:val="clear" w:color="auto" w:fill="606060"/>
          </w:tcPr>
          <w:p w:rsidR="00772BC1" w:rsidRPr="00795C19" w:rsidRDefault="00772BC1" w:rsidP="00772BC1">
            <w:pPr>
              <w:spacing w:after="0"/>
              <w:rPr>
                <w:b/>
              </w:rPr>
            </w:pPr>
          </w:p>
        </w:tc>
        <w:tc>
          <w:tcPr>
            <w:tcW w:w="630" w:type="dxa"/>
            <w:shd w:val="clear" w:color="auto" w:fill="606060"/>
          </w:tcPr>
          <w:p w:rsidR="00772BC1" w:rsidRPr="00795C19" w:rsidRDefault="00772BC1" w:rsidP="00772BC1">
            <w:pPr>
              <w:spacing w:after="0"/>
            </w:pPr>
          </w:p>
        </w:tc>
        <w:tc>
          <w:tcPr>
            <w:tcW w:w="630" w:type="dxa"/>
            <w:shd w:val="clear" w:color="auto" w:fill="606060"/>
          </w:tcPr>
          <w:p w:rsidR="00772BC1" w:rsidRPr="00795C19" w:rsidRDefault="00772BC1" w:rsidP="00772BC1">
            <w:pPr>
              <w:spacing w:after="0"/>
            </w:pPr>
          </w:p>
        </w:tc>
      </w:tr>
      <w:tr w:rsidR="00772BC1" w:rsidRPr="00795C19" w:rsidTr="00916277">
        <w:trPr>
          <w:trHeight w:val="278"/>
        </w:trPr>
        <w:tc>
          <w:tcPr>
            <w:tcW w:w="9180" w:type="dxa"/>
            <w:gridSpan w:val="4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</w:rPr>
            </w:pPr>
            <w:r w:rsidRPr="00795C19">
              <w:rPr>
                <w:b/>
              </w:rPr>
              <w:t xml:space="preserve">Does the </w:t>
            </w:r>
            <w:r w:rsidR="00F80DC4">
              <w:rPr>
                <w:b/>
              </w:rPr>
              <w:t>essay</w:t>
            </w:r>
            <w:r w:rsidRPr="00795C19">
              <w:rPr>
                <w:b/>
              </w:rPr>
              <w:t xml:space="preserve"> meet the criteria for judging?</w:t>
            </w:r>
          </w:p>
        </w:tc>
        <w:tc>
          <w:tcPr>
            <w:tcW w:w="630" w:type="dxa"/>
          </w:tcPr>
          <w:p w:rsidR="00772BC1" w:rsidRPr="00795C19" w:rsidRDefault="00772BC1" w:rsidP="00772BC1">
            <w:pPr>
              <w:spacing w:after="0"/>
            </w:pPr>
          </w:p>
        </w:tc>
        <w:tc>
          <w:tcPr>
            <w:tcW w:w="630" w:type="dxa"/>
          </w:tcPr>
          <w:p w:rsidR="00772BC1" w:rsidRPr="00795C19" w:rsidRDefault="00772BC1" w:rsidP="00772BC1">
            <w:pPr>
              <w:spacing w:after="0"/>
            </w:pPr>
          </w:p>
        </w:tc>
      </w:tr>
    </w:tbl>
    <w:p w:rsidR="00916277" w:rsidRPr="00795C19" w:rsidRDefault="00916277" w:rsidP="00772BC1">
      <w:pPr>
        <w:spacing w:after="0"/>
        <w:rPr>
          <w:b/>
        </w:rPr>
      </w:pPr>
    </w:p>
    <w:p w:rsidR="00772BC1" w:rsidRPr="00795C19" w:rsidRDefault="00772BC1" w:rsidP="00772BC1">
      <w:pPr>
        <w:spacing w:after="0"/>
      </w:pPr>
      <w:r w:rsidRPr="00795C19">
        <w:rPr>
          <w:b/>
        </w:rPr>
        <w:t>If No, why?</w:t>
      </w:r>
      <w:r w:rsidRPr="00795C19">
        <w:t xml:space="preserve"> _____________________________________________________________________________________</w:t>
      </w:r>
    </w:p>
    <w:p w:rsidR="00772BC1" w:rsidRPr="00795C19" w:rsidRDefault="00772BC1" w:rsidP="00772BC1">
      <w:pPr>
        <w:spacing w:after="0"/>
      </w:pPr>
    </w:p>
    <w:p w:rsidR="00772BC1" w:rsidRPr="00795C19" w:rsidRDefault="00772BC1" w:rsidP="00772BC1">
      <w:pPr>
        <w:spacing w:after="0"/>
      </w:pPr>
      <w:r w:rsidRPr="00795C19">
        <w:t>_____________________________________________________________________________________</w:t>
      </w:r>
    </w:p>
    <w:p w:rsidR="00772BC1" w:rsidRPr="00795C19" w:rsidRDefault="00772BC1" w:rsidP="00772BC1">
      <w:pPr>
        <w:spacing w:after="0"/>
        <w:jc w:val="center"/>
        <w:rPr>
          <w:b/>
          <w:bCs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1260"/>
        <w:gridCol w:w="1350"/>
        <w:gridCol w:w="1440"/>
        <w:gridCol w:w="967"/>
      </w:tblGrid>
      <w:tr w:rsidR="00772BC1" w:rsidRPr="00795C19" w:rsidTr="00345187"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440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Accomplished</w:t>
            </w:r>
          </w:p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60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Proficient</w:t>
            </w:r>
          </w:p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Developing</w:t>
            </w:r>
          </w:p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Rudimentary</w:t>
            </w:r>
          </w:p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Judges</w:t>
            </w:r>
          </w:p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5C19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772BC1" w:rsidRPr="00795C19" w:rsidTr="00345187"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Originality – New approach, procedure, or technique</w:t>
            </w: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72BC1" w:rsidRPr="00795C19" w:rsidTr="00345187">
        <w:trPr>
          <w:trHeight w:val="440"/>
        </w:trPr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Originality – Evidence of research</w:t>
            </w:r>
          </w:p>
          <w:p w:rsidR="00345187" w:rsidRPr="00795C19" w:rsidRDefault="00345187" w:rsidP="00772BC1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rPr>
          <w:trHeight w:val="386"/>
        </w:trPr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Originality – Knowledge of subject</w:t>
            </w:r>
          </w:p>
          <w:p w:rsidR="00345187" w:rsidRPr="00795C19" w:rsidRDefault="00345187" w:rsidP="00772BC1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Value/Interest – Practical or Educational Value to technologists</w:t>
            </w: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rPr>
          <w:trHeight w:val="845"/>
        </w:trPr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Value/Interest – Contribution to higher standard of practice in radiologic technology.</w:t>
            </w: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rPr>
          <w:trHeight w:val="800"/>
        </w:trPr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Value/Interest – Adds new information to the field of radiologic technology.</w:t>
            </w: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Care in Preparation – Grammar, Spelling, Writing</w:t>
            </w: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c>
          <w:tcPr>
            <w:tcW w:w="4158" w:type="dxa"/>
            <w:shd w:val="clear" w:color="auto" w:fill="CCCCCC"/>
          </w:tcPr>
          <w:p w:rsidR="00772BC1" w:rsidRPr="00795C19" w:rsidRDefault="00772BC1" w:rsidP="00772BC1">
            <w:pPr>
              <w:spacing w:after="0"/>
              <w:rPr>
                <w:b/>
                <w:bCs/>
              </w:rPr>
            </w:pPr>
            <w:r w:rsidRPr="00795C19">
              <w:rPr>
                <w:b/>
                <w:bCs/>
              </w:rPr>
              <w:t>Care in Preparation – Organization of material and neatness</w:t>
            </w: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772BC1">
            <w:pPr>
              <w:spacing w:after="0"/>
              <w:jc w:val="center"/>
              <w:rPr>
                <w:bCs/>
              </w:rPr>
            </w:pPr>
          </w:p>
        </w:tc>
      </w:tr>
      <w:tr w:rsidR="00772BC1" w:rsidRPr="00795C19" w:rsidTr="00345187">
        <w:tc>
          <w:tcPr>
            <w:tcW w:w="4158" w:type="dxa"/>
            <w:shd w:val="clear" w:color="auto" w:fill="606060"/>
          </w:tcPr>
          <w:p w:rsidR="00772BC1" w:rsidRPr="00795C19" w:rsidRDefault="00772BC1" w:rsidP="00D47A9E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135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967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</w:tr>
      <w:tr w:rsidR="00772BC1" w:rsidRPr="00795C19" w:rsidTr="00345187">
        <w:tc>
          <w:tcPr>
            <w:tcW w:w="4158" w:type="dxa"/>
            <w:shd w:val="clear" w:color="auto" w:fill="CCCCCC"/>
          </w:tcPr>
          <w:p w:rsidR="00772BC1" w:rsidRPr="00795C19" w:rsidRDefault="00772BC1" w:rsidP="00D47A9E">
            <w:pPr>
              <w:rPr>
                <w:b/>
                <w:bCs/>
              </w:rPr>
            </w:pPr>
            <w:r w:rsidRPr="00795C19">
              <w:rPr>
                <w:b/>
                <w:bCs/>
              </w:rPr>
              <w:t>Total Score</w:t>
            </w:r>
          </w:p>
        </w:tc>
        <w:tc>
          <w:tcPr>
            <w:tcW w:w="144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135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1440" w:type="dxa"/>
            <w:shd w:val="clear" w:color="auto" w:fill="606060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  <w:tc>
          <w:tcPr>
            <w:tcW w:w="967" w:type="dxa"/>
          </w:tcPr>
          <w:p w:rsidR="00772BC1" w:rsidRPr="00795C19" w:rsidRDefault="00772BC1" w:rsidP="00D47A9E">
            <w:pPr>
              <w:jc w:val="center"/>
              <w:rPr>
                <w:bCs/>
              </w:rPr>
            </w:pPr>
          </w:p>
        </w:tc>
      </w:tr>
    </w:tbl>
    <w:p w:rsidR="00831539" w:rsidRDefault="00831539" w:rsidP="006B6463"/>
    <w:sectPr w:rsidR="00831539" w:rsidSect="00772B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C67"/>
    <w:multiLevelType w:val="hybridMultilevel"/>
    <w:tmpl w:val="2B48AE1C"/>
    <w:lvl w:ilvl="0" w:tplc="01DA6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F13"/>
    <w:multiLevelType w:val="hybridMultilevel"/>
    <w:tmpl w:val="F024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320"/>
    <w:multiLevelType w:val="hybridMultilevel"/>
    <w:tmpl w:val="211EE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6C1"/>
    <w:multiLevelType w:val="hybridMultilevel"/>
    <w:tmpl w:val="B6185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C020C"/>
    <w:multiLevelType w:val="hybridMultilevel"/>
    <w:tmpl w:val="5E4A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BED"/>
    <w:multiLevelType w:val="hybridMultilevel"/>
    <w:tmpl w:val="D22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1EC5"/>
    <w:multiLevelType w:val="hybridMultilevel"/>
    <w:tmpl w:val="5470D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B74CE"/>
    <w:multiLevelType w:val="multilevel"/>
    <w:tmpl w:val="C6D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40FEF"/>
    <w:multiLevelType w:val="hybridMultilevel"/>
    <w:tmpl w:val="E33A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E2C84"/>
    <w:multiLevelType w:val="hybridMultilevel"/>
    <w:tmpl w:val="0340F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C44C37"/>
    <w:multiLevelType w:val="hybridMultilevel"/>
    <w:tmpl w:val="F65A9A4E"/>
    <w:lvl w:ilvl="0" w:tplc="D04691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CA"/>
    <w:rsid w:val="00035D57"/>
    <w:rsid w:val="0006793A"/>
    <w:rsid w:val="00082713"/>
    <w:rsid w:val="000C4708"/>
    <w:rsid w:val="001165A2"/>
    <w:rsid w:val="00171728"/>
    <w:rsid w:val="00172E66"/>
    <w:rsid w:val="001E0A7D"/>
    <w:rsid w:val="001E6F9C"/>
    <w:rsid w:val="00201342"/>
    <w:rsid w:val="002B1234"/>
    <w:rsid w:val="002C214B"/>
    <w:rsid w:val="002E7455"/>
    <w:rsid w:val="00345187"/>
    <w:rsid w:val="003B235E"/>
    <w:rsid w:val="003C3CF2"/>
    <w:rsid w:val="003D5C9C"/>
    <w:rsid w:val="00497A72"/>
    <w:rsid w:val="00497EFD"/>
    <w:rsid w:val="006071AF"/>
    <w:rsid w:val="006406DD"/>
    <w:rsid w:val="00682D3D"/>
    <w:rsid w:val="006B6463"/>
    <w:rsid w:val="006D5D8A"/>
    <w:rsid w:val="00772BC1"/>
    <w:rsid w:val="00795C19"/>
    <w:rsid w:val="00816AC4"/>
    <w:rsid w:val="00827FDF"/>
    <w:rsid w:val="00831539"/>
    <w:rsid w:val="00842AE5"/>
    <w:rsid w:val="00851F52"/>
    <w:rsid w:val="00860C53"/>
    <w:rsid w:val="0088311A"/>
    <w:rsid w:val="00900333"/>
    <w:rsid w:val="00916277"/>
    <w:rsid w:val="00951104"/>
    <w:rsid w:val="00953EF4"/>
    <w:rsid w:val="009B73E7"/>
    <w:rsid w:val="00A25AA2"/>
    <w:rsid w:val="00A36212"/>
    <w:rsid w:val="00A4701A"/>
    <w:rsid w:val="00AA5154"/>
    <w:rsid w:val="00AB22A5"/>
    <w:rsid w:val="00AB719D"/>
    <w:rsid w:val="00AD4D5B"/>
    <w:rsid w:val="00B409EB"/>
    <w:rsid w:val="00CA001E"/>
    <w:rsid w:val="00CA3A0B"/>
    <w:rsid w:val="00D152E1"/>
    <w:rsid w:val="00D2408B"/>
    <w:rsid w:val="00D55D98"/>
    <w:rsid w:val="00D61022"/>
    <w:rsid w:val="00D67DCA"/>
    <w:rsid w:val="00D87750"/>
    <w:rsid w:val="00DE6E8F"/>
    <w:rsid w:val="00E07FDD"/>
    <w:rsid w:val="00E11323"/>
    <w:rsid w:val="00E4351A"/>
    <w:rsid w:val="00E55A34"/>
    <w:rsid w:val="00EF5A96"/>
    <w:rsid w:val="00F35D36"/>
    <w:rsid w:val="00F75B9E"/>
    <w:rsid w:val="00F80DC4"/>
    <w:rsid w:val="00FD69A4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C98A3-545E-4039-80AC-C348BEA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72B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2B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B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D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72B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2B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72BC1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72BC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Title">
    <w:name w:val="Title"/>
    <w:basedOn w:val="Normal"/>
    <w:link w:val="TitleChar"/>
    <w:uiPriority w:val="99"/>
    <w:qFormat/>
    <w:rsid w:val="00772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72BC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406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s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6089</Characters>
  <Application>Microsoft Office Word</Application>
  <DocSecurity>0</DocSecurity>
  <Lines>276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Marilu Kameliski</dc:creator>
  <cp:lastModifiedBy>DEI</cp:lastModifiedBy>
  <cp:revision>2</cp:revision>
  <cp:lastPrinted>2019-12-06T19:59:00Z</cp:lastPrinted>
  <dcterms:created xsi:type="dcterms:W3CDTF">2023-02-04T19:31:00Z</dcterms:created>
  <dcterms:modified xsi:type="dcterms:W3CDTF">2023-02-04T19:31:00Z</dcterms:modified>
</cp:coreProperties>
</file>